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56" w:type="dxa"/>
        <w:jc w:val="center"/>
        <w:tblLayout w:type="fixed"/>
        <w:tblCellMar>
          <w:top w:w="14" w:type="dxa"/>
          <w:left w:w="29" w:type="dxa"/>
          <w:bottom w:w="14" w:type="dxa"/>
          <w:right w:w="29" w:type="dxa"/>
        </w:tblCellMar>
        <w:tblLook w:val="0000" w:firstRow="0" w:lastRow="0" w:firstColumn="0" w:lastColumn="0" w:noHBand="0" w:noVBand="0"/>
      </w:tblPr>
      <w:tblGrid>
        <w:gridCol w:w="5328"/>
        <w:gridCol w:w="5328"/>
      </w:tblGrid>
      <w:tr w:rsidR="00917ECB" w14:paraId="6392D67C" w14:textId="77777777">
        <w:trPr>
          <w:trHeight w:hRule="exact" w:val="360"/>
          <w:jc w:val="center"/>
        </w:trPr>
        <w:tc>
          <w:tcPr>
            <w:tcW w:w="5328" w:type="dxa"/>
            <w:tcBorders>
              <w:left w:val="nil"/>
              <w:right w:val="nil"/>
            </w:tcBorders>
            <w:vAlign w:val="bottom"/>
          </w:tcPr>
          <w:p w14:paraId="6392D67A" w14:textId="77777777" w:rsidR="00917ECB" w:rsidRDefault="00917ECB" w:rsidP="00BE2264">
            <w:pPr>
              <w:pStyle w:val="PIHeader"/>
              <w:ind w:left="0"/>
            </w:pPr>
            <w:r>
              <w:t>Pr</w:t>
            </w:r>
            <w:r w:rsidR="007B6CCC">
              <w:t>ogram Director/Pr</w:t>
            </w:r>
            <w:r>
              <w:t>incipal Investigator (Last, First, Middle):</w:t>
            </w:r>
          </w:p>
        </w:tc>
        <w:tc>
          <w:tcPr>
            <w:tcW w:w="5328" w:type="dxa"/>
            <w:tcBorders>
              <w:left w:val="nil"/>
              <w:right w:val="nil"/>
            </w:tcBorders>
            <w:vAlign w:val="center"/>
          </w:tcPr>
          <w:p w14:paraId="6392D67B" w14:textId="77777777" w:rsidR="00917ECB" w:rsidRDefault="00917ECB">
            <w:pPr>
              <w:pStyle w:val="DataField11pt"/>
            </w:pPr>
          </w:p>
        </w:tc>
      </w:tr>
      <w:tr w:rsidR="00917ECB" w14:paraId="6392D67E" w14:textId="77777777">
        <w:trPr>
          <w:cantSplit/>
          <w:trHeight w:hRule="exact" w:val="86"/>
          <w:jc w:val="center"/>
        </w:trPr>
        <w:tc>
          <w:tcPr>
            <w:tcW w:w="10656" w:type="dxa"/>
            <w:gridSpan w:val="2"/>
            <w:tcBorders>
              <w:left w:val="nil"/>
              <w:bottom w:val="single" w:sz="6" w:space="0" w:color="auto"/>
              <w:right w:val="nil"/>
            </w:tcBorders>
            <w:vAlign w:val="bottom"/>
          </w:tcPr>
          <w:p w14:paraId="6392D67D" w14:textId="77777777" w:rsidR="00917ECB" w:rsidRDefault="00917ECB">
            <w:pPr>
              <w:pStyle w:val="DataField11pt"/>
            </w:pPr>
          </w:p>
        </w:tc>
      </w:tr>
      <w:tr w:rsidR="00917ECB" w14:paraId="6392D680" w14:textId="77777777">
        <w:trPr>
          <w:trHeight w:hRule="exact" w:val="346"/>
          <w:jc w:val="center"/>
        </w:trPr>
        <w:tc>
          <w:tcPr>
            <w:tcW w:w="10656" w:type="dxa"/>
            <w:gridSpan w:val="2"/>
            <w:tcBorders>
              <w:top w:val="single" w:sz="6" w:space="0" w:color="auto"/>
              <w:left w:val="nil"/>
              <w:bottom w:val="single" w:sz="6" w:space="0" w:color="auto"/>
              <w:right w:val="nil"/>
            </w:tcBorders>
            <w:vAlign w:val="center"/>
          </w:tcPr>
          <w:p w14:paraId="6392D67F" w14:textId="77777777" w:rsidR="00917ECB" w:rsidRDefault="00917ECB">
            <w:pPr>
              <w:pStyle w:val="Heading1"/>
            </w:pPr>
            <w:r>
              <w:t>RESOURCES</w:t>
            </w:r>
          </w:p>
        </w:tc>
      </w:tr>
      <w:tr w:rsidR="00917ECB" w14:paraId="6392D682" w14:textId="77777777">
        <w:trPr>
          <w:trHeight w:hRule="exact" w:val="362"/>
          <w:jc w:val="center"/>
        </w:trPr>
        <w:tc>
          <w:tcPr>
            <w:tcW w:w="10656" w:type="dxa"/>
            <w:gridSpan w:val="2"/>
            <w:tcBorders>
              <w:top w:val="single" w:sz="6" w:space="0" w:color="auto"/>
              <w:left w:val="nil"/>
              <w:right w:val="nil"/>
            </w:tcBorders>
            <w:vAlign w:val="center"/>
          </w:tcPr>
          <w:p w14:paraId="6392D681" w14:textId="77777777" w:rsidR="00917ECB" w:rsidRDefault="00917ECB" w:rsidP="00576027">
            <w:pPr>
              <w:pStyle w:val="FormFieldCaption"/>
              <w:rPr>
                <w:b/>
                <w:bCs/>
                <w:sz w:val="20"/>
                <w:szCs w:val="20"/>
              </w:rPr>
            </w:pPr>
            <w:r>
              <w:t>F</w:t>
            </w:r>
            <w:r w:rsidR="00576027">
              <w:t>ollow the 398 appli</w:t>
            </w:r>
            <w:r w:rsidR="00EC2F98">
              <w:t>cation instructions in Part I, 4</w:t>
            </w:r>
            <w:r w:rsidR="00576027">
              <w:t>.7 Resources.</w:t>
            </w:r>
          </w:p>
        </w:tc>
      </w:tr>
      <w:tr w:rsidR="00EC2F98" w14:paraId="6392D6B6" w14:textId="77777777">
        <w:trPr>
          <w:trHeight w:val="12772"/>
          <w:jc w:val="center"/>
        </w:trPr>
        <w:tc>
          <w:tcPr>
            <w:tcW w:w="10656" w:type="dxa"/>
            <w:gridSpan w:val="2"/>
            <w:tcBorders>
              <w:left w:val="nil"/>
              <w:right w:val="nil"/>
            </w:tcBorders>
          </w:tcPr>
          <w:p w14:paraId="6392D683" w14:textId="7F3E5C0E" w:rsidR="00E27326" w:rsidRDefault="00E27326" w:rsidP="00380A2C">
            <w:pPr>
              <w:autoSpaceDE/>
              <w:autoSpaceDN/>
              <w:jc w:val="both"/>
              <w:rPr>
                <w:rFonts w:ascii="Arial" w:hAnsi="Arial" w:cs="Arial"/>
                <w:b/>
                <w:sz w:val="22"/>
                <w:szCs w:val="20"/>
              </w:rPr>
            </w:pPr>
            <w:r>
              <w:rPr>
                <w:rFonts w:ascii="Arial" w:hAnsi="Arial" w:cs="Arial"/>
                <w:b/>
                <w:sz w:val="22"/>
                <w:szCs w:val="20"/>
              </w:rPr>
              <w:t>Structural Biology Core Facilit</w:t>
            </w:r>
            <w:r w:rsidR="001D5AB3">
              <w:rPr>
                <w:rFonts w:ascii="Arial" w:hAnsi="Arial" w:cs="Arial"/>
                <w:b/>
                <w:sz w:val="22"/>
                <w:szCs w:val="20"/>
              </w:rPr>
              <w:t>ies</w:t>
            </w:r>
          </w:p>
          <w:p w14:paraId="6392D684" w14:textId="77777777" w:rsidR="00E27326" w:rsidRDefault="00E27326" w:rsidP="00380A2C">
            <w:pPr>
              <w:autoSpaceDE/>
              <w:autoSpaceDN/>
              <w:jc w:val="both"/>
              <w:rPr>
                <w:rFonts w:ascii="Arial" w:hAnsi="Arial" w:cs="Arial"/>
                <w:b/>
                <w:sz w:val="22"/>
                <w:szCs w:val="20"/>
              </w:rPr>
            </w:pPr>
          </w:p>
          <w:p w14:paraId="6392D685" w14:textId="4155CCD8" w:rsidR="00C00BDF" w:rsidRDefault="00C00BDF" w:rsidP="00380A2C">
            <w:pPr>
              <w:autoSpaceDE/>
              <w:autoSpaceDN/>
              <w:jc w:val="both"/>
              <w:rPr>
                <w:rFonts w:ascii="Arial" w:hAnsi="Arial" w:cs="Arial"/>
                <w:bCs/>
                <w:sz w:val="22"/>
                <w:szCs w:val="20"/>
              </w:rPr>
            </w:pPr>
            <w:r>
              <w:rPr>
                <w:rFonts w:ascii="Arial" w:hAnsi="Arial" w:cs="Arial"/>
                <w:bCs/>
                <w:sz w:val="22"/>
                <w:szCs w:val="20"/>
              </w:rPr>
              <w:t xml:space="preserve">The Structural Biology Core </w:t>
            </w:r>
            <w:r w:rsidR="00885FC4">
              <w:rPr>
                <w:rFonts w:ascii="Arial" w:hAnsi="Arial" w:cs="Arial"/>
                <w:bCs/>
                <w:sz w:val="22"/>
                <w:szCs w:val="20"/>
              </w:rPr>
              <w:t>is currently comprised of an X-</w:t>
            </w:r>
            <w:r w:rsidR="00F35DB1">
              <w:rPr>
                <w:rFonts w:ascii="Arial" w:hAnsi="Arial" w:cs="Arial"/>
                <w:bCs/>
                <w:sz w:val="22"/>
                <w:szCs w:val="20"/>
              </w:rPr>
              <w:t>ray Crystallography Laboratory</w:t>
            </w:r>
            <w:r w:rsidR="000E017F">
              <w:rPr>
                <w:rFonts w:ascii="Arial" w:hAnsi="Arial" w:cs="Arial"/>
                <w:bCs/>
                <w:sz w:val="22"/>
                <w:szCs w:val="20"/>
              </w:rPr>
              <w:t>,</w:t>
            </w:r>
            <w:r w:rsidR="00F35DB1">
              <w:rPr>
                <w:rFonts w:ascii="Arial" w:hAnsi="Arial" w:cs="Arial"/>
                <w:bCs/>
                <w:sz w:val="22"/>
                <w:szCs w:val="20"/>
              </w:rPr>
              <w:t xml:space="preserve"> a</w:t>
            </w:r>
            <w:r w:rsidR="00B032E6">
              <w:rPr>
                <w:rFonts w:ascii="Arial" w:hAnsi="Arial" w:cs="Arial"/>
                <w:bCs/>
                <w:sz w:val="22"/>
                <w:szCs w:val="20"/>
              </w:rPr>
              <w:t xml:space="preserve"> </w:t>
            </w:r>
            <w:r w:rsidR="00F35DB1">
              <w:rPr>
                <w:rFonts w:ascii="Arial" w:hAnsi="Arial" w:cs="Arial"/>
                <w:bCs/>
                <w:sz w:val="22"/>
                <w:szCs w:val="20"/>
              </w:rPr>
              <w:t xml:space="preserve">Biomolecular NMR </w:t>
            </w:r>
            <w:proofErr w:type="gramStart"/>
            <w:r w:rsidR="00F35DB1">
              <w:rPr>
                <w:rFonts w:ascii="Arial" w:hAnsi="Arial" w:cs="Arial"/>
                <w:bCs/>
                <w:sz w:val="22"/>
                <w:szCs w:val="20"/>
              </w:rPr>
              <w:t>Laboratory</w:t>
            </w:r>
            <w:proofErr w:type="gramEnd"/>
            <w:r w:rsidR="000E017F">
              <w:rPr>
                <w:rFonts w:ascii="Arial" w:hAnsi="Arial" w:cs="Arial"/>
                <w:bCs/>
                <w:sz w:val="22"/>
                <w:szCs w:val="20"/>
              </w:rPr>
              <w:t xml:space="preserve"> and a Protein Biochemistry Facility</w:t>
            </w:r>
            <w:r w:rsidR="00F35DB1">
              <w:rPr>
                <w:rFonts w:ascii="Arial" w:hAnsi="Arial" w:cs="Arial"/>
                <w:bCs/>
                <w:sz w:val="22"/>
                <w:szCs w:val="20"/>
              </w:rPr>
              <w:t>.</w:t>
            </w:r>
          </w:p>
          <w:p w14:paraId="6392D686" w14:textId="77777777" w:rsidR="00F35DB1" w:rsidRDefault="00F35DB1" w:rsidP="00380A2C">
            <w:pPr>
              <w:autoSpaceDE/>
              <w:autoSpaceDN/>
              <w:jc w:val="both"/>
              <w:rPr>
                <w:rFonts w:ascii="Arial" w:hAnsi="Arial" w:cs="Arial"/>
                <w:bCs/>
                <w:sz w:val="22"/>
                <w:szCs w:val="20"/>
              </w:rPr>
            </w:pPr>
          </w:p>
          <w:p w14:paraId="6392D687" w14:textId="77777777" w:rsidR="004C6684" w:rsidRPr="004A0B5E" w:rsidRDefault="004C6684" w:rsidP="00380A2C">
            <w:pPr>
              <w:pStyle w:val="Standard"/>
              <w:jc w:val="both"/>
              <w:rPr>
                <w:rFonts w:ascii="Arial" w:hAnsi="Arial" w:cs="Arial"/>
                <w:b/>
                <w:bCs/>
                <w:sz w:val="22"/>
                <w:szCs w:val="22"/>
              </w:rPr>
            </w:pPr>
            <w:r w:rsidRPr="004A0B5E">
              <w:rPr>
                <w:rFonts w:ascii="Arial" w:hAnsi="Arial" w:cs="Arial"/>
                <w:b/>
                <w:bCs/>
                <w:sz w:val="22"/>
                <w:szCs w:val="22"/>
              </w:rPr>
              <w:t>X-ray Crystallography Core Laboratory</w:t>
            </w:r>
          </w:p>
          <w:p w14:paraId="6392D688" w14:textId="77777777" w:rsidR="004C6684" w:rsidRDefault="004C6684" w:rsidP="00380A2C">
            <w:pPr>
              <w:jc w:val="both"/>
              <w:rPr>
                <w:rFonts w:ascii="Arial" w:hAnsi="Arial" w:cs="Arial"/>
                <w:bCs/>
                <w:sz w:val="22"/>
                <w:szCs w:val="22"/>
              </w:rPr>
            </w:pPr>
          </w:p>
          <w:p w14:paraId="0697CF7A" w14:textId="1F4B6744" w:rsidR="006B2A2A" w:rsidRDefault="00842A44" w:rsidP="00380A2C">
            <w:pPr>
              <w:jc w:val="both"/>
              <w:rPr>
                <w:rFonts w:ascii="Arial" w:hAnsi="Arial"/>
                <w:sz w:val="22"/>
              </w:rPr>
            </w:pPr>
            <w:r w:rsidRPr="00842A44">
              <w:rPr>
                <w:rFonts w:ascii="Arial" w:hAnsi="Arial"/>
                <w:sz w:val="22"/>
              </w:rPr>
              <w:t xml:space="preserve">The </w:t>
            </w:r>
            <w:r w:rsidRPr="00842A44">
              <w:rPr>
                <w:rFonts w:ascii="Arial" w:hAnsi="Arial"/>
                <w:i/>
                <w:iCs/>
                <w:sz w:val="22"/>
              </w:rPr>
              <w:t>UT Health X-ray Crystallography Core Laboratory</w:t>
            </w:r>
            <w:r w:rsidRPr="00842A44">
              <w:rPr>
                <w:rFonts w:ascii="Arial" w:hAnsi="Arial"/>
                <w:sz w:val="22"/>
              </w:rPr>
              <w:t xml:space="preserve"> (XRC) is fully equipped to carry out all aspects of protein crystallography.  The equipment infrastructure includes a state-of-the-art Rigaku </w:t>
            </w:r>
            <w:proofErr w:type="spellStart"/>
            <w:r w:rsidRPr="00842A44">
              <w:rPr>
                <w:rFonts w:ascii="Arial" w:hAnsi="Arial"/>
                <w:sz w:val="22"/>
              </w:rPr>
              <w:t>HyPix</w:t>
            </w:r>
            <w:proofErr w:type="spellEnd"/>
            <w:r w:rsidRPr="00842A44">
              <w:rPr>
                <w:rFonts w:ascii="Arial" w:hAnsi="Arial"/>
                <w:sz w:val="22"/>
              </w:rPr>
              <w:t xml:space="preserve"> 6000HE hybrid photon counting detector, </w:t>
            </w:r>
            <w:proofErr w:type="spellStart"/>
            <w:r w:rsidRPr="00842A44">
              <w:rPr>
                <w:rFonts w:ascii="Arial" w:hAnsi="Arial"/>
                <w:sz w:val="22"/>
              </w:rPr>
              <w:t>VariMax</w:t>
            </w:r>
            <w:proofErr w:type="spellEnd"/>
            <w:r w:rsidRPr="00842A44">
              <w:rPr>
                <w:rFonts w:ascii="Arial" w:hAnsi="Arial"/>
                <w:sz w:val="22"/>
              </w:rPr>
              <w:t xml:space="preserve"> VHF confocal microfocus optic and Universal Kappa Goniometer (all supported by NIH-ORIP S10 OD030374) that are installed on our high-flux Rigaku </w:t>
            </w:r>
            <w:proofErr w:type="spellStart"/>
            <w:r w:rsidRPr="00842A44">
              <w:rPr>
                <w:rFonts w:ascii="Arial" w:hAnsi="Arial"/>
                <w:sz w:val="22"/>
              </w:rPr>
              <w:t>MicroMax</w:t>
            </w:r>
            <w:proofErr w:type="spellEnd"/>
            <w:r w:rsidRPr="00842A44">
              <w:rPr>
                <w:rFonts w:ascii="Arial" w:hAnsi="Arial"/>
                <w:sz w:val="22"/>
              </w:rPr>
              <w:t xml:space="preserve"> 007-HF X-ray generator. Crystal samples are cooled by an Oxford </w:t>
            </w:r>
            <w:proofErr w:type="spellStart"/>
            <w:r w:rsidRPr="00842A44">
              <w:rPr>
                <w:rFonts w:ascii="Arial" w:hAnsi="Arial"/>
                <w:sz w:val="22"/>
              </w:rPr>
              <w:t>Cryostream</w:t>
            </w:r>
            <w:proofErr w:type="spellEnd"/>
            <w:r w:rsidRPr="00842A44">
              <w:rPr>
                <w:rFonts w:ascii="Arial" w:hAnsi="Arial"/>
                <w:sz w:val="22"/>
              </w:rPr>
              <w:t xml:space="preserve"> 800 cryogenic crystal cooling system.  The high brilliance of the 007-HF </w:t>
            </w:r>
            <w:r w:rsidR="0026336F">
              <w:rPr>
                <w:rFonts w:ascii="Arial" w:hAnsi="Arial"/>
                <w:sz w:val="22"/>
              </w:rPr>
              <w:t>paired</w:t>
            </w:r>
            <w:r w:rsidRPr="00842A44">
              <w:rPr>
                <w:rFonts w:ascii="Arial" w:hAnsi="Arial"/>
                <w:sz w:val="22"/>
              </w:rPr>
              <w:t xml:space="preserve"> with </w:t>
            </w:r>
            <w:proofErr w:type="spellStart"/>
            <w:r w:rsidRPr="00842A44">
              <w:rPr>
                <w:rFonts w:ascii="Arial" w:hAnsi="Arial"/>
                <w:sz w:val="22"/>
              </w:rPr>
              <w:t>VariMax</w:t>
            </w:r>
            <w:proofErr w:type="spellEnd"/>
            <w:r w:rsidRPr="00842A44">
              <w:rPr>
                <w:rFonts w:ascii="Arial" w:hAnsi="Arial"/>
                <w:sz w:val="22"/>
              </w:rPr>
              <w:t xml:space="preserve"> optics </w:t>
            </w:r>
            <w:r w:rsidR="004E2E6E">
              <w:rPr>
                <w:rFonts w:ascii="Arial" w:hAnsi="Arial"/>
                <w:sz w:val="22"/>
              </w:rPr>
              <w:t xml:space="preserve">and a 100 </w:t>
            </w:r>
            <w:r w:rsidR="004E2E6E" w:rsidRPr="004E2E6E">
              <w:rPr>
                <w:rFonts w:ascii="Symbol" w:hAnsi="Symbol"/>
                <w:sz w:val="22"/>
              </w:rPr>
              <w:t>m</w:t>
            </w:r>
            <w:r w:rsidR="004E2E6E">
              <w:rPr>
                <w:rFonts w:ascii="Arial" w:hAnsi="Arial"/>
                <w:sz w:val="22"/>
              </w:rPr>
              <w:t xml:space="preserve">m collimator </w:t>
            </w:r>
            <w:r w:rsidRPr="00842A44">
              <w:rPr>
                <w:rFonts w:ascii="Arial" w:hAnsi="Arial"/>
                <w:sz w:val="22"/>
              </w:rPr>
              <w:t xml:space="preserve">gives researchers the in-house capability to work with very small or poorly diffracting crystals.  Computational hardware and software </w:t>
            </w:r>
            <w:r w:rsidR="009F0FA6" w:rsidRPr="009F0FA6">
              <w:rPr>
                <w:rFonts w:ascii="Arial" w:hAnsi="Arial"/>
                <w:sz w:val="22"/>
              </w:rPr>
              <w:t>(</w:t>
            </w:r>
            <w:r w:rsidR="009F0FA6">
              <w:rPr>
                <w:rFonts w:ascii="Arial" w:hAnsi="Arial"/>
                <w:sz w:val="22"/>
              </w:rPr>
              <w:t xml:space="preserve">BUSTER, </w:t>
            </w:r>
            <w:r w:rsidR="009F0FA6" w:rsidRPr="009F0FA6">
              <w:rPr>
                <w:rFonts w:ascii="Arial" w:hAnsi="Arial"/>
                <w:sz w:val="22"/>
              </w:rPr>
              <w:t>CCP4, COOT, HKL-2000, PHENIX, SHARP, SHELX, XDS, etc.)</w:t>
            </w:r>
            <w:r w:rsidR="009F0FA6">
              <w:rPr>
                <w:rFonts w:ascii="Arial" w:hAnsi="Arial"/>
                <w:sz w:val="22"/>
              </w:rPr>
              <w:t xml:space="preserve"> </w:t>
            </w:r>
            <w:r w:rsidRPr="00842A44">
              <w:rPr>
                <w:rFonts w:ascii="Arial" w:hAnsi="Arial"/>
                <w:sz w:val="22"/>
              </w:rPr>
              <w:t>are also in place enabling the complete protein structure determination and refinement process to be accomplished in relatively short order</w:t>
            </w:r>
            <w:r w:rsidR="009D1218">
              <w:rPr>
                <w:rFonts w:ascii="Arial" w:hAnsi="Arial"/>
                <w:sz w:val="22"/>
              </w:rPr>
              <w:t xml:space="preserve"> with </w:t>
            </w:r>
            <w:r w:rsidR="00AB5498">
              <w:rPr>
                <w:rFonts w:ascii="Arial" w:hAnsi="Arial"/>
                <w:sz w:val="22"/>
              </w:rPr>
              <w:t>a cluster of five</w:t>
            </w:r>
            <w:r w:rsidR="00AB5498" w:rsidRPr="00FA07A3">
              <w:rPr>
                <w:rFonts w:ascii="Arial" w:hAnsi="Arial"/>
                <w:sz w:val="22"/>
              </w:rPr>
              <w:t xml:space="preserve"> Intel 12-core Linux workstations and AMD 32-core server with 12 terabytes of networked hard disk</w:t>
            </w:r>
            <w:r w:rsidR="00AB5498">
              <w:rPr>
                <w:rFonts w:ascii="Arial" w:hAnsi="Arial"/>
                <w:sz w:val="22"/>
              </w:rPr>
              <w:t xml:space="preserve"> space</w:t>
            </w:r>
            <w:r w:rsidRPr="00842A44">
              <w:rPr>
                <w:rFonts w:ascii="Arial" w:hAnsi="Arial"/>
                <w:sz w:val="22"/>
              </w:rPr>
              <w:t>.</w:t>
            </w:r>
          </w:p>
          <w:p w14:paraId="423FC7EF" w14:textId="77777777" w:rsidR="006B2A2A" w:rsidRDefault="006B2A2A" w:rsidP="00380A2C">
            <w:pPr>
              <w:jc w:val="both"/>
              <w:rPr>
                <w:rFonts w:ascii="Arial" w:hAnsi="Arial"/>
                <w:sz w:val="22"/>
              </w:rPr>
            </w:pPr>
          </w:p>
          <w:p w14:paraId="1F1CE0CE" w14:textId="77777777" w:rsidR="0082259C" w:rsidRDefault="004C6684" w:rsidP="0082259C">
            <w:pPr>
              <w:jc w:val="both"/>
              <w:rPr>
                <w:rFonts w:ascii="Arial" w:hAnsi="Arial"/>
                <w:sz w:val="22"/>
              </w:rPr>
            </w:pPr>
            <w:r w:rsidRPr="004A41DF">
              <w:rPr>
                <w:rFonts w:ascii="Arial" w:hAnsi="Arial"/>
                <w:sz w:val="22"/>
              </w:rPr>
              <w:t>The</w:t>
            </w:r>
            <w:r w:rsidRPr="004A41DF">
              <w:rPr>
                <w:rFonts w:ascii="Arial" w:hAnsi="Arial"/>
                <w:i/>
                <w:sz w:val="22"/>
              </w:rPr>
              <w:t xml:space="preserve"> </w:t>
            </w:r>
            <w:r>
              <w:rPr>
                <w:rFonts w:ascii="Arial" w:hAnsi="Arial"/>
                <w:iCs/>
                <w:sz w:val="22"/>
              </w:rPr>
              <w:t xml:space="preserve">XRC </w:t>
            </w:r>
            <w:r w:rsidRPr="004A41DF">
              <w:rPr>
                <w:rFonts w:ascii="Arial" w:hAnsi="Arial"/>
                <w:sz w:val="22"/>
              </w:rPr>
              <w:t xml:space="preserve">possesses an Art Robbins Instruments Phoenix pipetting robot for rapid crystallization screening using 96 well sitting drop plates.  The ability to </w:t>
            </w:r>
            <w:proofErr w:type="gramStart"/>
            <w:r w:rsidRPr="004A41DF">
              <w:rPr>
                <w:rFonts w:ascii="Arial" w:hAnsi="Arial"/>
                <w:sz w:val="22"/>
              </w:rPr>
              <w:t>accurately and reproducibly dispense</w:t>
            </w:r>
            <w:proofErr w:type="gramEnd"/>
            <w:r w:rsidRPr="004A41DF">
              <w:rPr>
                <w:rFonts w:ascii="Arial" w:hAnsi="Arial"/>
                <w:sz w:val="22"/>
              </w:rPr>
              <w:t xml:space="preserve"> </w:t>
            </w:r>
            <w:r>
              <w:rPr>
                <w:rFonts w:ascii="Arial" w:hAnsi="Arial"/>
                <w:sz w:val="22"/>
              </w:rPr>
              <w:t>200</w:t>
            </w:r>
            <w:r w:rsidRPr="004A41DF">
              <w:rPr>
                <w:rFonts w:ascii="Arial" w:hAnsi="Arial"/>
                <w:sz w:val="22"/>
              </w:rPr>
              <w:t xml:space="preserve"> nanoliter</w:t>
            </w:r>
            <w:r>
              <w:rPr>
                <w:rFonts w:ascii="Arial" w:hAnsi="Arial"/>
                <w:sz w:val="22"/>
              </w:rPr>
              <w:t xml:space="preserve"> volumes</w:t>
            </w:r>
            <w:r w:rsidRPr="004A41DF">
              <w:rPr>
                <w:rFonts w:ascii="Arial" w:hAnsi="Arial"/>
                <w:sz w:val="22"/>
              </w:rPr>
              <w:t xml:space="preserve"> dramatically decreases the amount of purified protein needed to effectively sample the vast number of conditions that represent crystallization space. </w:t>
            </w:r>
            <w:r>
              <w:rPr>
                <w:rFonts w:ascii="Arial" w:hAnsi="Arial"/>
                <w:sz w:val="22"/>
              </w:rPr>
              <w:t>An Art Robbins Scorpion Screen Builder is available for developing crystal optimization screens and for single-channel liquid handling.</w:t>
            </w:r>
            <w:r w:rsidRPr="004A41DF">
              <w:rPr>
                <w:rFonts w:ascii="Arial" w:hAnsi="Arial"/>
                <w:sz w:val="22"/>
              </w:rPr>
              <w:t xml:space="preserve"> In addition, the </w:t>
            </w:r>
            <w:r>
              <w:rPr>
                <w:rFonts w:ascii="Arial" w:hAnsi="Arial"/>
                <w:iCs/>
                <w:sz w:val="22"/>
              </w:rPr>
              <w:t>XRC</w:t>
            </w:r>
            <w:r w:rsidRPr="004A41DF">
              <w:rPr>
                <w:rFonts w:ascii="Arial" w:hAnsi="Arial"/>
                <w:sz w:val="22"/>
              </w:rPr>
              <w:t xml:space="preserve"> has a </w:t>
            </w:r>
            <w:proofErr w:type="spellStart"/>
            <w:r w:rsidRPr="004A41DF">
              <w:rPr>
                <w:rFonts w:ascii="Arial" w:hAnsi="Arial"/>
                <w:sz w:val="22"/>
              </w:rPr>
              <w:t>Formulatrix</w:t>
            </w:r>
            <w:proofErr w:type="spellEnd"/>
            <w:r w:rsidRPr="004A41DF">
              <w:rPr>
                <w:rFonts w:ascii="Arial" w:hAnsi="Arial"/>
                <w:sz w:val="22"/>
              </w:rPr>
              <w:t xml:space="preserve"> Rock Imager 54 which automatically </w:t>
            </w:r>
            <w:r w:rsidR="00D33124">
              <w:rPr>
                <w:rFonts w:ascii="Arial" w:hAnsi="Arial"/>
                <w:sz w:val="22"/>
              </w:rPr>
              <w:t>acquires</w:t>
            </w:r>
            <w:r w:rsidRPr="004A41DF">
              <w:rPr>
                <w:rFonts w:ascii="Arial" w:hAnsi="Arial"/>
                <w:sz w:val="22"/>
              </w:rPr>
              <w:t xml:space="preserve"> high resolution</w:t>
            </w:r>
            <w:r>
              <w:rPr>
                <w:rFonts w:ascii="Arial" w:hAnsi="Arial"/>
                <w:sz w:val="22"/>
              </w:rPr>
              <w:t>, composite</w:t>
            </w:r>
            <w:r w:rsidRPr="004A41DF">
              <w:rPr>
                <w:rFonts w:ascii="Arial" w:hAnsi="Arial"/>
                <w:sz w:val="22"/>
              </w:rPr>
              <w:t xml:space="preserve"> photographs of each crystallization experiment in </w:t>
            </w:r>
            <w:r w:rsidR="00D33124">
              <w:rPr>
                <w:rFonts w:ascii="Arial" w:hAnsi="Arial"/>
                <w:sz w:val="22"/>
              </w:rPr>
              <w:t>microplates</w:t>
            </w:r>
            <w:r w:rsidRPr="004A41DF">
              <w:rPr>
                <w:rFonts w:ascii="Arial" w:hAnsi="Arial"/>
                <w:sz w:val="22"/>
              </w:rPr>
              <w:t xml:space="preserve">.  </w:t>
            </w:r>
            <w:r w:rsidR="0082259C" w:rsidRPr="00842A44">
              <w:rPr>
                <w:rFonts w:ascii="Arial" w:hAnsi="Arial"/>
                <w:sz w:val="22"/>
              </w:rPr>
              <w:t>Remote data collection at the Advanced Photon Source (APS) at Argonne National Laboratory (Argonne, IL) is available through the General User Program as needed to reach our protein structure determination goals.</w:t>
            </w:r>
          </w:p>
          <w:p w14:paraId="6392D68C" w14:textId="31E9026C" w:rsidR="004C6684" w:rsidRDefault="004C6684" w:rsidP="00380A2C">
            <w:pPr>
              <w:jc w:val="both"/>
              <w:rPr>
                <w:rFonts w:ascii="Arial" w:hAnsi="Arial" w:cs="Arial"/>
                <w:sz w:val="22"/>
                <w:szCs w:val="22"/>
              </w:rPr>
            </w:pPr>
          </w:p>
          <w:p w14:paraId="6392D68F" w14:textId="77777777" w:rsidR="0088132B" w:rsidRPr="0088132B" w:rsidRDefault="0088132B" w:rsidP="00380A2C">
            <w:pPr>
              <w:autoSpaceDE/>
              <w:autoSpaceDN/>
              <w:jc w:val="both"/>
              <w:rPr>
                <w:rFonts w:ascii="Arial" w:hAnsi="Arial" w:cs="Arial"/>
                <w:b/>
                <w:sz w:val="22"/>
                <w:szCs w:val="20"/>
              </w:rPr>
            </w:pPr>
            <w:r w:rsidRPr="0088132B">
              <w:rPr>
                <w:rFonts w:ascii="Arial" w:hAnsi="Arial" w:cs="Arial"/>
                <w:b/>
                <w:sz w:val="22"/>
                <w:szCs w:val="20"/>
              </w:rPr>
              <w:t xml:space="preserve">Biomolecular NMR Core </w:t>
            </w:r>
            <w:r w:rsidR="00E27326">
              <w:rPr>
                <w:rFonts w:ascii="Arial" w:hAnsi="Arial" w:cs="Arial"/>
                <w:b/>
                <w:sz w:val="22"/>
                <w:szCs w:val="20"/>
              </w:rPr>
              <w:t>Laboratory</w:t>
            </w:r>
          </w:p>
          <w:p w14:paraId="6392D690" w14:textId="77777777" w:rsidR="0088132B" w:rsidRDefault="0088132B" w:rsidP="00380A2C">
            <w:pPr>
              <w:autoSpaceDE/>
              <w:autoSpaceDN/>
              <w:jc w:val="both"/>
              <w:rPr>
                <w:rFonts w:ascii="Arial" w:hAnsi="Arial" w:cs="Arial"/>
                <w:sz w:val="22"/>
                <w:szCs w:val="20"/>
              </w:rPr>
            </w:pPr>
          </w:p>
          <w:p w14:paraId="6392D691" w14:textId="54888890" w:rsidR="005676EE" w:rsidRDefault="0088132B" w:rsidP="00380A2C">
            <w:pPr>
              <w:autoSpaceDE/>
              <w:autoSpaceDN/>
              <w:jc w:val="both"/>
              <w:rPr>
                <w:rFonts w:ascii="Arial" w:hAnsi="Arial" w:cs="Arial"/>
                <w:sz w:val="22"/>
                <w:szCs w:val="20"/>
              </w:rPr>
            </w:pPr>
            <w:r w:rsidRPr="0088132B">
              <w:rPr>
                <w:rFonts w:ascii="Arial" w:hAnsi="Arial" w:cs="Arial"/>
                <w:sz w:val="22"/>
                <w:szCs w:val="20"/>
              </w:rPr>
              <w:t xml:space="preserve">The NMR spectrometers </w:t>
            </w:r>
            <w:proofErr w:type="gramStart"/>
            <w:r w:rsidRPr="0088132B">
              <w:rPr>
                <w:rFonts w:ascii="Arial" w:hAnsi="Arial" w:cs="Arial"/>
                <w:sz w:val="22"/>
                <w:szCs w:val="20"/>
              </w:rPr>
              <w:t>are located in</w:t>
            </w:r>
            <w:proofErr w:type="gramEnd"/>
            <w:r w:rsidRPr="0088132B">
              <w:rPr>
                <w:rFonts w:ascii="Arial" w:hAnsi="Arial" w:cs="Arial"/>
                <w:sz w:val="22"/>
                <w:szCs w:val="20"/>
              </w:rPr>
              <w:t xml:space="preserve"> Rooms 5.414 and 5.420 in the </w:t>
            </w:r>
            <w:r>
              <w:rPr>
                <w:rFonts w:ascii="Arial" w:hAnsi="Arial" w:cs="Arial"/>
                <w:sz w:val="22"/>
                <w:szCs w:val="20"/>
              </w:rPr>
              <w:t xml:space="preserve">Research </w:t>
            </w:r>
            <w:proofErr w:type="spellStart"/>
            <w:r>
              <w:rPr>
                <w:rFonts w:ascii="Arial" w:hAnsi="Arial" w:cs="Arial"/>
                <w:sz w:val="22"/>
                <w:szCs w:val="20"/>
              </w:rPr>
              <w:t>Adminstration</w:t>
            </w:r>
            <w:proofErr w:type="spellEnd"/>
            <w:r>
              <w:rPr>
                <w:rFonts w:ascii="Arial" w:hAnsi="Arial" w:cs="Arial"/>
                <w:sz w:val="22"/>
                <w:szCs w:val="20"/>
              </w:rPr>
              <w:t xml:space="preserve"> B</w:t>
            </w:r>
            <w:r w:rsidRPr="0088132B">
              <w:rPr>
                <w:rFonts w:ascii="Arial" w:hAnsi="Arial" w:cs="Arial"/>
                <w:sz w:val="22"/>
                <w:szCs w:val="20"/>
              </w:rPr>
              <w:t xml:space="preserve">uilding on the UTHSCSA </w:t>
            </w:r>
            <w:proofErr w:type="spellStart"/>
            <w:r w:rsidRPr="0088132B">
              <w:rPr>
                <w:rFonts w:ascii="Arial" w:hAnsi="Arial" w:cs="Arial"/>
                <w:sz w:val="22"/>
                <w:szCs w:val="20"/>
              </w:rPr>
              <w:t>Greehey</w:t>
            </w:r>
            <w:proofErr w:type="spellEnd"/>
            <w:r w:rsidRPr="0088132B">
              <w:rPr>
                <w:rFonts w:ascii="Arial" w:hAnsi="Arial" w:cs="Arial"/>
                <w:sz w:val="22"/>
                <w:szCs w:val="20"/>
              </w:rPr>
              <w:t xml:space="preserve"> campus. These rooms are 396 and 524 </w:t>
            </w:r>
            <w:r w:rsidR="00857C1B">
              <w:rPr>
                <w:rFonts w:ascii="Arial" w:hAnsi="Arial" w:cs="Arial"/>
                <w:sz w:val="22"/>
                <w:szCs w:val="20"/>
              </w:rPr>
              <w:t>sq ft</w:t>
            </w:r>
            <w:r w:rsidRPr="0088132B">
              <w:rPr>
                <w:rFonts w:ascii="Arial" w:hAnsi="Arial" w:cs="Arial"/>
                <w:sz w:val="22"/>
                <w:szCs w:val="20"/>
              </w:rPr>
              <w:t xml:space="preserve">, respectively, and are dedicated solely for housing the instruments that comprise the NMR facility. These include </w:t>
            </w:r>
            <w:r w:rsidR="007D0D81">
              <w:rPr>
                <w:rFonts w:ascii="Arial" w:hAnsi="Arial" w:cs="Arial"/>
                <w:sz w:val="22"/>
                <w:szCs w:val="20"/>
              </w:rPr>
              <w:t xml:space="preserve">two </w:t>
            </w:r>
            <w:r w:rsidRPr="0088132B">
              <w:rPr>
                <w:rFonts w:ascii="Arial" w:hAnsi="Arial" w:cs="Arial"/>
                <w:sz w:val="22"/>
                <w:szCs w:val="20"/>
              </w:rPr>
              <w:t>state-of-the-art Bruker Avance NMR spectrometers – a Bruker AVIII 500 in Room 5.414 and a Bruker AVI 700 in Room 5.420. The spectrometers are each equipped with four independent RF channels, triple-axis pulsed field gradients, deuterium decoupling capability, a variable temperature controller, and high sensitivity cryogenically cooled 1H/13C/15N probes (1.7 mm</w:t>
            </w:r>
            <w:r w:rsidR="00AF7B04">
              <w:rPr>
                <w:rFonts w:ascii="Arial" w:hAnsi="Arial" w:cs="Arial"/>
                <w:sz w:val="22"/>
                <w:szCs w:val="20"/>
              </w:rPr>
              <w:t xml:space="preserve"> and 5 mm</w:t>
            </w:r>
            <w:r w:rsidRPr="0088132B">
              <w:rPr>
                <w:rFonts w:ascii="Arial" w:hAnsi="Arial" w:cs="Arial"/>
                <w:sz w:val="22"/>
                <w:szCs w:val="20"/>
              </w:rPr>
              <w:t xml:space="preserve"> ‘TCI’ on the 500 and a 5.0 mm ‘TCI’ on the 700). Additionally, the 500 MHz NMR spectrometer </w:t>
            </w:r>
            <w:r w:rsidR="00EB72D6">
              <w:rPr>
                <w:rFonts w:ascii="Arial" w:hAnsi="Arial" w:cs="Arial"/>
                <w:sz w:val="22"/>
                <w:szCs w:val="20"/>
              </w:rPr>
              <w:t>is</w:t>
            </w:r>
            <w:r w:rsidRPr="0088132B">
              <w:rPr>
                <w:rFonts w:ascii="Arial" w:hAnsi="Arial" w:cs="Arial"/>
                <w:sz w:val="22"/>
                <w:szCs w:val="20"/>
              </w:rPr>
              <w:t xml:space="preserve"> equipped with an automated sample change</w:t>
            </w:r>
            <w:r w:rsidR="008022DC">
              <w:rPr>
                <w:rFonts w:ascii="Arial" w:hAnsi="Arial" w:cs="Arial"/>
                <w:sz w:val="22"/>
                <w:szCs w:val="20"/>
              </w:rPr>
              <w:t xml:space="preserve">r </w:t>
            </w:r>
            <w:proofErr w:type="gramStart"/>
            <w:r w:rsidR="008022DC">
              <w:rPr>
                <w:rFonts w:ascii="Arial" w:hAnsi="Arial" w:cs="Arial"/>
                <w:sz w:val="22"/>
                <w:szCs w:val="20"/>
              </w:rPr>
              <w:t>than</w:t>
            </w:r>
            <w:proofErr w:type="gramEnd"/>
            <w:r w:rsidR="008022DC">
              <w:rPr>
                <w:rFonts w:ascii="Arial" w:hAnsi="Arial" w:cs="Arial"/>
                <w:sz w:val="22"/>
                <w:szCs w:val="20"/>
              </w:rPr>
              <w:t xml:space="preserve"> can handle up to 500 1.7-</w:t>
            </w:r>
            <w:r w:rsidRPr="0088132B">
              <w:rPr>
                <w:rFonts w:ascii="Arial" w:hAnsi="Arial" w:cs="Arial"/>
                <w:sz w:val="22"/>
                <w:szCs w:val="20"/>
              </w:rPr>
              <w:t xml:space="preserve">mm tubes, and there is a Gilson 513 liquid handler available for the automated preparation of NMR samples. As configured, the 500 is ideal for determining the structures of smaller cancer-related proteins and natural products with anticancer activity and for carrying out NMR-based fragment screening; the 700 </w:t>
            </w:r>
            <w:r w:rsidR="00B8130A">
              <w:rPr>
                <w:rFonts w:ascii="Arial" w:hAnsi="Arial" w:cs="Arial"/>
                <w:sz w:val="22"/>
                <w:szCs w:val="20"/>
              </w:rPr>
              <w:t>is</w:t>
            </w:r>
            <w:r w:rsidRPr="0088132B">
              <w:rPr>
                <w:rFonts w:ascii="Arial" w:hAnsi="Arial" w:cs="Arial"/>
                <w:sz w:val="22"/>
                <w:szCs w:val="20"/>
              </w:rPr>
              <w:t xml:space="preserve"> ideally configured for determining the structures of larger cancer-related macromolecules and related complexes with therapeutic agents, including small molecules, purified natural products, and peptides. </w:t>
            </w:r>
            <w:r w:rsidR="00161BAD">
              <w:rPr>
                <w:rFonts w:ascii="Arial" w:hAnsi="Arial" w:cs="Arial"/>
                <w:sz w:val="22"/>
                <w:szCs w:val="20"/>
              </w:rPr>
              <w:t xml:space="preserve">Additionally, a </w:t>
            </w:r>
            <w:r w:rsidR="00161BAD" w:rsidRPr="00161BAD">
              <w:rPr>
                <w:rFonts w:ascii="Arial" w:hAnsi="Arial" w:cs="Arial"/>
                <w:sz w:val="22"/>
                <w:szCs w:val="20"/>
              </w:rPr>
              <w:t>Jasco 815 Circular Dichroism Spectrometer</w:t>
            </w:r>
            <w:r w:rsidR="00161BAD">
              <w:rPr>
                <w:rFonts w:ascii="Arial" w:hAnsi="Arial" w:cs="Arial"/>
                <w:sz w:val="22"/>
                <w:szCs w:val="20"/>
              </w:rPr>
              <w:t xml:space="preserve"> is</w:t>
            </w:r>
            <w:r w:rsidR="005356A4">
              <w:rPr>
                <w:rFonts w:ascii="Arial" w:hAnsi="Arial" w:cs="Arial"/>
                <w:sz w:val="22"/>
                <w:szCs w:val="20"/>
              </w:rPr>
              <w:t xml:space="preserve"> available for </w:t>
            </w:r>
            <w:r w:rsidR="001736FE" w:rsidRPr="001736FE">
              <w:rPr>
                <w:rFonts w:ascii="Arial" w:hAnsi="Arial" w:cs="Arial"/>
                <w:sz w:val="22"/>
                <w:szCs w:val="20"/>
              </w:rPr>
              <w:t>structural analysis</w:t>
            </w:r>
            <w:r w:rsidR="001736FE">
              <w:rPr>
                <w:rFonts w:ascii="Arial" w:hAnsi="Arial" w:cs="Arial"/>
                <w:sz w:val="22"/>
                <w:szCs w:val="20"/>
              </w:rPr>
              <w:t xml:space="preserve"> and</w:t>
            </w:r>
            <w:r w:rsidR="001736FE" w:rsidRPr="001736FE">
              <w:rPr>
                <w:rFonts w:ascii="Arial" w:hAnsi="Arial" w:cs="Arial"/>
                <w:sz w:val="22"/>
                <w:szCs w:val="20"/>
              </w:rPr>
              <w:t xml:space="preserve"> thermal stability of proteins and </w:t>
            </w:r>
            <w:r w:rsidR="001736FE">
              <w:rPr>
                <w:rFonts w:ascii="Arial" w:hAnsi="Arial" w:cs="Arial"/>
                <w:sz w:val="22"/>
                <w:szCs w:val="20"/>
              </w:rPr>
              <w:t>nucleic acids.</w:t>
            </w:r>
          </w:p>
          <w:p w14:paraId="6392D692" w14:textId="77777777" w:rsidR="005676EE" w:rsidRDefault="005676EE" w:rsidP="00380A2C">
            <w:pPr>
              <w:autoSpaceDE/>
              <w:autoSpaceDN/>
              <w:jc w:val="both"/>
              <w:rPr>
                <w:rFonts w:ascii="Arial" w:hAnsi="Arial" w:cs="Arial"/>
                <w:sz w:val="22"/>
                <w:szCs w:val="20"/>
              </w:rPr>
            </w:pPr>
          </w:p>
          <w:p w14:paraId="6392D693" w14:textId="77777777" w:rsidR="0088132B" w:rsidRDefault="00475DD2" w:rsidP="00380A2C">
            <w:pPr>
              <w:autoSpaceDE/>
              <w:autoSpaceDN/>
              <w:jc w:val="both"/>
              <w:rPr>
                <w:rFonts w:ascii="Arial" w:hAnsi="Arial" w:cs="Arial"/>
                <w:sz w:val="22"/>
                <w:szCs w:val="20"/>
              </w:rPr>
            </w:pPr>
            <w:r>
              <w:rPr>
                <w:rFonts w:ascii="Arial" w:hAnsi="Arial"/>
                <w:iCs/>
                <w:sz w:val="22"/>
              </w:rPr>
              <w:t>The</w:t>
            </w:r>
            <w:r w:rsidR="0088132B" w:rsidRPr="0088132B">
              <w:rPr>
                <w:rFonts w:ascii="Arial" w:hAnsi="Arial" w:cs="Arial"/>
                <w:sz w:val="22"/>
                <w:szCs w:val="20"/>
              </w:rPr>
              <w:t xml:space="preserve"> NMR facility also supports a network of off-line computer workstations and associated software to facilitate off-line processing (</w:t>
            </w:r>
            <w:proofErr w:type="spellStart"/>
            <w:r w:rsidR="0088132B" w:rsidRPr="0088132B">
              <w:rPr>
                <w:rFonts w:ascii="Arial" w:hAnsi="Arial" w:cs="Arial"/>
                <w:sz w:val="22"/>
                <w:szCs w:val="20"/>
              </w:rPr>
              <w:t>TopSpin</w:t>
            </w:r>
            <w:proofErr w:type="spellEnd"/>
            <w:r w:rsidR="0088132B" w:rsidRPr="0088132B">
              <w:rPr>
                <w:rFonts w:ascii="Arial" w:hAnsi="Arial" w:cs="Arial"/>
                <w:sz w:val="22"/>
                <w:szCs w:val="20"/>
              </w:rPr>
              <w:t xml:space="preserve">, </w:t>
            </w:r>
            <w:proofErr w:type="spellStart"/>
            <w:r w:rsidR="0088132B" w:rsidRPr="0088132B">
              <w:rPr>
                <w:rFonts w:ascii="Arial" w:hAnsi="Arial" w:cs="Arial"/>
                <w:sz w:val="22"/>
                <w:szCs w:val="20"/>
              </w:rPr>
              <w:t>nmrPipe</w:t>
            </w:r>
            <w:proofErr w:type="spellEnd"/>
            <w:r w:rsidR="0088132B" w:rsidRPr="0088132B">
              <w:rPr>
                <w:rFonts w:ascii="Arial" w:hAnsi="Arial" w:cs="Arial"/>
                <w:sz w:val="22"/>
                <w:szCs w:val="20"/>
              </w:rPr>
              <w:t xml:space="preserve">) and analysis (Sparky, Cyana, CNS, NIH-XPLOR, ARIA, Chimera, etc.) of data collected in the facility. This computer system is Linux-based and includes a cluster of </w:t>
            </w:r>
            <w:r w:rsidR="002652AE">
              <w:rPr>
                <w:rFonts w:ascii="Arial" w:hAnsi="Arial" w:cs="Arial"/>
                <w:sz w:val="22"/>
                <w:szCs w:val="20"/>
              </w:rPr>
              <w:t>six</w:t>
            </w:r>
            <w:r w:rsidR="0088132B" w:rsidRPr="0088132B">
              <w:rPr>
                <w:rFonts w:ascii="Arial" w:hAnsi="Arial" w:cs="Arial"/>
                <w:sz w:val="22"/>
                <w:szCs w:val="20"/>
              </w:rPr>
              <w:t xml:space="preserve"> dual and quad workstations networked using the NIS and NFS protocols. The computer workstations are housed in Room 5.210 in the </w:t>
            </w:r>
            <w:r w:rsidR="00835209">
              <w:rPr>
                <w:rFonts w:ascii="Arial" w:hAnsi="Arial" w:cs="Arial"/>
                <w:sz w:val="22"/>
                <w:szCs w:val="20"/>
              </w:rPr>
              <w:t>Research Administration</w:t>
            </w:r>
            <w:r w:rsidR="0088132B" w:rsidRPr="0088132B">
              <w:rPr>
                <w:rFonts w:ascii="Arial" w:hAnsi="Arial" w:cs="Arial"/>
                <w:sz w:val="22"/>
                <w:szCs w:val="20"/>
              </w:rPr>
              <w:t xml:space="preserve"> Building. </w:t>
            </w:r>
          </w:p>
          <w:p w14:paraId="199CCDEA" w14:textId="77777777" w:rsidR="003B1EAE" w:rsidRDefault="003B1EAE" w:rsidP="00380A2C">
            <w:pPr>
              <w:autoSpaceDE/>
              <w:autoSpaceDN/>
              <w:jc w:val="both"/>
              <w:rPr>
                <w:rFonts w:ascii="Arial" w:hAnsi="Arial" w:cs="Arial"/>
                <w:sz w:val="22"/>
                <w:szCs w:val="20"/>
              </w:rPr>
            </w:pPr>
          </w:p>
          <w:p w14:paraId="6893E6D9" w14:textId="189CB019" w:rsidR="003B1EAE" w:rsidRPr="003B1EAE" w:rsidRDefault="003B1EAE" w:rsidP="00380A2C">
            <w:pPr>
              <w:autoSpaceDE/>
              <w:autoSpaceDN/>
              <w:jc w:val="both"/>
              <w:rPr>
                <w:rFonts w:ascii="Arial" w:hAnsi="Arial" w:cs="Arial"/>
                <w:b/>
                <w:bCs/>
                <w:sz w:val="22"/>
                <w:szCs w:val="20"/>
              </w:rPr>
            </w:pPr>
            <w:r w:rsidRPr="003B1EAE">
              <w:rPr>
                <w:rFonts w:ascii="Arial" w:hAnsi="Arial" w:cs="Arial"/>
                <w:b/>
                <w:bCs/>
                <w:sz w:val="22"/>
                <w:szCs w:val="20"/>
              </w:rPr>
              <w:lastRenderedPageBreak/>
              <w:t>Protein Biochemistry Facility</w:t>
            </w:r>
          </w:p>
          <w:p w14:paraId="6392D694" w14:textId="77777777" w:rsidR="0088132B" w:rsidRDefault="0088132B" w:rsidP="00380A2C">
            <w:pPr>
              <w:autoSpaceDE/>
              <w:autoSpaceDN/>
              <w:jc w:val="both"/>
              <w:rPr>
                <w:rFonts w:ascii="Arial" w:hAnsi="Arial" w:cs="Arial"/>
                <w:sz w:val="22"/>
                <w:szCs w:val="20"/>
              </w:rPr>
            </w:pPr>
          </w:p>
          <w:p w14:paraId="5D63C9FE" w14:textId="170B6DF6" w:rsidR="00F063E1" w:rsidRDefault="004608A0" w:rsidP="00F847A3">
            <w:pPr>
              <w:jc w:val="both"/>
              <w:rPr>
                <w:rFonts w:ascii="Arial" w:hAnsi="Arial" w:cs="Arial"/>
                <w:sz w:val="22"/>
                <w:szCs w:val="22"/>
              </w:rPr>
            </w:pPr>
            <w:r>
              <w:rPr>
                <w:rFonts w:ascii="Arial" w:hAnsi="Arial" w:cs="Arial"/>
                <w:sz w:val="22"/>
                <w:szCs w:val="22"/>
              </w:rPr>
              <w:t xml:space="preserve">The GCCRI Protein Biochemistry Facility </w:t>
            </w:r>
            <w:r w:rsidR="00C53683">
              <w:rPr>
                <w:rFonts w:ascii="Arial" w:hAnsi="Arial" w:cs="Arial"/>
                <w:sz w:val="22"/>
                <w:szCs w:val="22"/>
              </w:rPr>
              <w:t xml:space="preserve">houses </w:t>
            </w:r>
            <w:r w:rsidR="00EA1709">
              <w:rPr>
                <w:rFonts w:ascii="Arial" w:hAnsi="Arial" w:cs="Arial"/>
                <w:sz w:val="22"/>
                <w:szCs w:val="22"/>
              </w:rPr>
              <w:t>a laboratory with capabilities for bacterial, insect and mammalian expression systems</w:t>
            </w:r>
            <w:r w:rsidR="00EA1709" w:rsidRPr="004608A0">
              <w:rPr>
                <w:rFonts w:ascii="Arial" w:hAnsi="Arial" w:cs="Arial"/>
                <w:sz w:val="22"/>
                <w:szCs w:val="22"/>
              </w:rPr>
              <w:t xml:space="preserve"> </w:t>
            </w:r>
            <w:r w:rsidR="009B2048">
              <w:rPr>
                <w:rFonts w:ascii="Arial" w:hAnsi="Arial" w:cs="Arial"/>
                <w:sz w:val="22"/>
                <w:szCs w:val="22"/>
              </w:rPr>
              <w:t>and</w:t>
            </w:r>
            <w:r w:rsidR="00B34DDA">
              <w:rPr>
                <w:rFonts w:ascii="Arial" w:hAnsi="Arial" w:cs="Arial"/>
                <w:sz w:val="22"/>
                <w:szCs w:val="22"/>
              </w:rPr>
              <w:t xml:space="preserve"> is</w:t>
            </w:r>
            <w:r w:rsidRPr="004608A0">
              <w:rPr>
                <w:rFonts w:ascii="Arial" w:hAnsi="Arial" w:cs="Arial"/>
                <w:sz w:val="22"/>
                <w:szCs w:val="22"/>
              </w:rPr>
              <w:t xml:space="preserve"> composed of a wet lab</w:t>
            </w:r>
            <w:r w:rsidR="004A7E49">
              <w:rPr>
                <w:rFonts w:ascii="Arial" w:hAnsi="Arial" w:cs="Arial"/>
                <w:sz w:val="22"/>
                <w:szCs w:val="22"/>
              </w:rPr>
              <w:t xml:space="preserve"> </w:t>
            </w:r>
            <w:r w:rsidR="004A7E49" w:rsidRPr="004608A0">
              <w:rPr>
                <w:rFonts w:ascii="Arial" w:hAnsi="Arial" w:cs="Arial"/>
                <w:sz w:val="22"/>
                <w:szCs w:val="22"/>
              </w:rPr>
              <w:t>(476 ft</w:t>
            </w:r>
            <w:r w:rsidR="004A7E49" w:rsidRPr="00A5584B">
              <w:rPr>
                <w:rFonts w:ascii="Arial" w:hAnsi="Arial" w:cs="Arial"/>
                <w:sz w:val="22"/>
                <w:szCs w:val="22"/>
                <w:vertAlign w:val="superscript"/>
              </w:rPr>
              <w:t>2</w:t>
            </w:r>
            <w:r w:rsidR="004A7E49" w:rsidRPr="004608A0">
              <w:rPr>
                <w:rFonts w:ascii="Arial" w:hAnsi="Arial" w:cs="Arial"/>
                <w:sz w:val="22"/>
                <w:szCs w:val="22"/>
              </w:rPr>
              <w:t xml:space="preserve">) </w:t>
            </w:r>
            <w:r w:rsidR="00B34DDA">
              <w:rPr>
                <w:rFonts w:ascii="Arial" w:hAnsi="Arial" w:cs="Arial"/>
                <w:sz w:val="22"/>
                <w:szCs w:val="22"/>
              </w:rPr>
              <w:t xml:space="preserve">for protein </w:t>
            </w:r>
            <w:r w:rsidR="004A7E49">
              <w:rPr>
                <w:rFonts w:ascii="Arial" w:hAnsi="Arial" w:cs="Arial"/>
                <w:sz w:val="22"/>
                <w:szCs w:val="22"/>
              </w:rPr>
              <w:t>purification</w:t>
            </w:r>
            <w:r w:rsidR="00B34DDA">
              <w:rPr>
                <w:rFonts w:ascii="Arial" w:hAnsi="Arial" w:cs="Arial"/>
                <w:sz w:val="22"/>
                <w:szCs w:val="22"/>
              </w:rPr>
              <w:t xml:space="preserve"> </w:t>
            </w:r>
            <w:r w:rsidRPr="004608A0">
              <w:rPr>
                <w:rFonts w:ascii="Arial" w:hAnsi="Arial" w:cs="Arial"/>
                <w:sz w:val="22"/>
                <w:szCs w:val="22"/>
              </w:rPr>
              <w:t xml:space="preserve">and </w:t>
            </w:r>
            <w:r w:rsidR="004A7E49">
              <w:rPr>
                <w:rFonts w:ascii="Arial" w:hAnsi="Arial" w:cs="Arial"/>
                <w:sz w:val="22"/>
                <w:szCs w:val="22"/>
              </w:rPr>
              <w:t xml:space="preserve">a </w:t>
            </w:r>
            <w:r w:rsidRPr="004608A0">
              <w:rPr>
                <w:rFonts w:ascii="Arial" w:hAnsi="Arial" w:cs="Arial"/>
                <w:sz w:val="22"/>
                <w:szCs w:val="22"/>
              </w:rPr>
              <w:t>tissue culture lab (153 ft</w:t>
            </w:r>
            <w:r w:rsidRPr="00A5584B">
              <w:rPr>
                <w:rFonts w:ascii="Arial" w:hAnsi="Arial" w:cs="Arial"/>
                <w:sz w:val="22"/>
                <w:szCs w:val="22"/>
                <w:vertAlign w:val="superscript"/>
              </w:rPr>
              <w:t>2</w:t>
            </w:r>
            <w:r w:rsidRPr="004608A0">
              <w:rPr>
                <w:rFonts w:ascii="Arial" w:hAnsi="Arial" w:cs="Arial"/>
                <w:sz w:val="22"/>
                <w:szCs w:val="22"/>
              </w:rPr>
              <w:t>)</w:t>
            </w:r>
            <w:r w:rsidR="004A7E49">
              <w:rPr>
                <w:rFonts w:ascii="Arial" w:hAnsi="Arial" w:cs="Arial"/>
                <w:sz w:val="22"/>
                <w:szCs w:val="22"/>
              </w:rPr>
              <w:t xml:space="preserve"> for eukaryotic cell </w:t>
            </w:r>
            <w:r w:rsidR="00B71865">
              <w:rPr>
                <w:rFonts w:ascii="Arial" w:hAnsi="Arial" w:cs="Arial"/>
                <w:sz w:val="22"/>
                <w:szCs w:val="22"/>
              </w:rPr>
              <w:t>expression</w:t>
            </w:r>
            <w:r w:rsidRPr="004608A0">
              <w:rPr>
                <w:rFonts w:ascii="Arial" w:hAnsi="Arial" w:cs="Arial"/>
                <w:sz w:val="22"/>
                <w:szCs w:val="22"/>
              </w:rPr>
              <w:t xml:space="preserve">. </w:t>
            </w:r>
            <w:r w:rsidR="004A7E49">
              <w:rPr>
                <w:rFonts w:ascii="Arial" w:hAnsi="Arial" w:cs="Arial"/>
                <w:sz w:val="22"/>
                <w:szCs w:val="22"/>
              </w:rPr>
              <w:t xml:space="preserve">Bacterial expression is </w:t>
            </w:r>
            <w:r w:rsidR="0013309D">
              <w:rPr>
                <w:rFonts w:ascii="Arial" w:hAnsi="Arial" w:cs="Arial"/>
                <w:sz w:val="22"/>
                <w:szCs w:val="22"/>
              </w:rPr>
              <w:t>performed in a</w:t>
            </w:r>
            <w:r w:rsidR="009117CD">
              <w:rPr>
                <w:rFonts w:ascii="Arial" w:hAnsi="Arial" w:cs="Arial"/>
                <w:sz w:val="22"/>
                <w:szCs w:val="22"/>
              </w:rPr>
              <w:t>dditional</w:t>
            </w:r>
            <w:r w:rsidR="0013309D">
              <w:rPr>
                <w:rFonts w:ascii="Arial" w:hAnsi="Arial" w:cs="Arial"/>
                <w:sz w:val="22"/>
                <w:szCs w:val="22"/>
              </w:rPr>
              <w:t xml:space="preserve"> </w:t>
            </w:r>
            <w:r w:rsidR="009117CD">
              <w:rPr>
                <w:rFonts w:ascii="Arial" w:hAnsi="Arial" w:cs="Arial"/>
                <w:sz w:val="22"/>
                <w:szCs w:val="22"/>
              </w:rPr>
              <w:t xml:space="preserve">wet </w:t>
            </w:r>
            <w:r w:rsidR="0013309D">
              <w:rPr>
                <w:rFonts w:ascii="Arial" w:hAnsi="Arial" w:cs="Arial"/>
                <w:sz w:val="22"/>
                <w:szCs w:val="22"/>
              </w:rPr>
              <w:t xml:space="preserve">laboratory space </w:t>
            </w:r>
            <w:r w:rsidR="00F50691">
              <w:rPr>
                <w:rFonts w:ascii="Arial" w:hAnsi="Arial" w:cs="Arial"/>
                <w:sz w:val="22"/>
                <w:szCs w:val="22"/>
              </w:rPr>
              <w:t>(414 ft</w:t>
            </w:r>
            <w:r w:rsidR="00F50691" w:rsidRPr="00F50691">
              <w:rPr>
                <w:rFonts w:ascii="Arial" w:hAnsi="Arial" w:cs="Arial"/>
                <w:sz w:val="22"/>
                <w:szCs w:val="22"/>
                <w:vertAlign w:val="superscript"/>
              </w:rPr>
              <w:t>2</w:t>
            </w:r>
            <w:r w:rsidR="00F50691">
              <w:rPr>
                <w:rFonts w:ascii="Arial" w:hAnsi="Arial" w:cs="Arial"/>
                <w:sz w:val="22"/>
                <w:szCs w:val="22"/>
              </w:rPr>
              <w:t xml:space="preserve">) </w:t>
            </w:r>
            <w:r w:rsidR="0013309D">
              <w:rPr>
                <w:rFonts w:ascii="Arial" w:hAnsi="Arial" w:cs="Arial"/>
                <w:sz w:val="22"/>
                <w:szCs w:val="22"/>
              </w:rPr>
              <w:t>separate from the tissue culture lab</w:t>
            </w:r>
            <w:r w:rsidR="009B2048">
              <w:rPr>
                <w:rFonts w:ascii="Arial" w:hAnsi="Arial" w:cs="Arial"/>
                <w:sz w:val="22"/>
                <w:szCs w:val="22"/>
              </w:rPr>
              <w:t xml:space="preserve">. </w:t>
            </w:r>
            <w:r w:rsidRPr="004608A0">
              <w:rPr>
                <w:rFonts w:ascii="Arial" w:hAnsi="Arial" w:cs="Arial"/>
                <w:sz w:val="22"/>
                <w:szCs w:val="22"/>
              </w:rPr>
              <w:t xml:space="preserve">Laboratory items include one </w:t>
            </w:r>
            <w:proofErr w:type="spellStart"/>
            <w:r w:rsidRPr="004608A0">
              <w:rPr>
                <w:rFonts w:ascii="Arial" w:hAnsi="Arial" w:cs="Arial"/>
                <w:sz w:val="22"/>
                <w:szCs w:val="22"/>
              </w:rPr>
              <w:t>Äkta</w:t>
            </w:r>
            <w:proofErr w:type="spellEnd"/>
            <w:r w:rsidRPr="004608A0">
              <w:rPr>
                <w:rFonts w:ascii="Arial" w:hAnsi="Arial" w:cs="Arial"/>
                <w:sz w:val="22"/>
                <w:szCs w:val="22"/>
              </w:rPr>
              <w:t xml:space="preserve"> Start FPLC, one </w:t>
            </w:r>
            <w:proofErr w:type="spellStart"/>
            <w:r w:rsidRPr="004608A0">
              <w:rPr>
                <w:rFonts w:ascii="Arial" w:hAnsi="Arial" w:cs="Arial"/>
                <w:sz w:val="22"/>
                <w:szCs w:val="22"/>
              </w:rPr>
              <w:t>Äkta</w:t>
            </w:r>
            <w:proofErr w:type="spellEnd"/>
            <w:r w:rsidRPr="004608A0">
              <w:rPr>
                <w:rFonts w:ascii="Arial" w:hAnsi="Arial" w:cs="Arial"/>
                <w:sz w:val="22"/>
                <w:szCs w:val="22"/>
              </w:rPr>
              <w:t xml:space="preserve"> Go FPLC, one Bio-Rad NGC FPLC, a PCR system, various high voltage power supplies and gel electrophoresis setups, a Bio-Rad </w:t>
            </w:r>
            <w:proofErr w:type="spellStart"/>
            <w:r w:rsidRPr="004608A0">
              <w:rPr>
                <w:rFonts w:ascii="Arial" w:hAnsi="Arial" w:cs="Arial"/>
                <w:sz w:val="22"/>
                <w:szCs w:val="22"/>
              </w:rPr>
              <w:t>GelDoc</w:t>
            </w:r>
            <w:proofErr w:type="spellEnd"/>
            <w:r w:rsidRPr="004608A0">
              <w:rPr>
                <w:rFonts w:ascii="Arial" w:hAnsi="Arial" w:cs="Arial"/>
                <w:sz w:val="22"/>
                <w:szCs w:val="22"/>
              </w:rPr>
              <w:t xml:space="preserve"> XR+ gel imager, a </w:t>
            </w:r>
            <w:proofErr w:type="spellStart"/>
            <w:r w:rsidRPr="004608A0">
              <w:rPr>
                <w:rFonts w:ascii="Arial" w:hAnsi="Arial" w:cs="Arial"/>
                <w:sz w:val="22"/>
                <w:szCs w:val="22"/>
              </w:rPr>
              <w:t>sonicator</w:t>
            </w:r>
            <w:proofErr w:type="spellEnd"/>
            <w:r w:rsidRPr="004608A0">
              <w:rPr>
                <w:rFonts w:ascii="Arial" w:hAnsi="Arial" w:cs="Arial"/>
                <w:sz w:val="22"/>
                <w:szCs w:val="22"/>
              </w:rPr>
              <w:t xml:space="preserve">, a </w:t>
            </w:r>
            <w:proofErr w:type="spellStart"/>
            <w:r w:rsidRPr="004608A0">
              <w:rPr>
                <w:rFonts w:ascii="Arial" w:hAnsi="Arial" w:cs="Arial"/>
                <w:sz w:val="22"/>
                <w:szCs w:val="22"/>
              </w:rPr>
              <w:t>NanoDrop</w:t>
            </w:r>
            <w:proofErr w:type="spellEnd"/>
            <w:r w:rsidRPr="004608A0">
              <w:rPr>
                <w:rFonts w:ascii="Arial" w:hAnsi="Arial" w:cs="Arial"/>
                <w:sz w:val="22"/>
                <w:szCs w:val="22"/>
              </w:rPr>
              <w:t xml:space="preserve"> 2000 spectrophotometer,</w:t>
            </w:r>
            <w:r w:rsidR="00D5145B">
              <w:rPr>
                <w:rFonts w:ascii="Arial" w:hAnsi="Arial" w:cs="Arial"/>
                <w:sz w:val="22"/>
                <w:szCs w:val="22"/>
              </w:rPr>
              <w:t xml:space="preserve"> </w:t>
            </w:r>
            <w:r w:rsidR="00D5145B" w:rsidRPr="004608A0">
              <w:rPr>
                <w:rFonts w:ascii="Arial" w:hAnsi="Arial" w:cs="Arial"/>
                <w:sz w:val="22"/>
                <w:szCs w:val="22"/>
              </w:rPr>
              <w:t>two -20°C freezers, a 17 ft</w:t>
            </w:r>
            <w:r w:rsidR="00D5145B" w:rsidRPr="006F1567">
              <w:rPr>
                <w:rFonts w:ascii="Arial" w:hAnsi="Arial" w:cs="Arial"/>
                <w:sz w:val="22"/>
                <w:szCs w:val="22"/>
                <w:vertAlign w:val="superscript"/>
              </w:rPr>
              <w:t>3</w:t>
            </w:r>
            <w:r w:rsidR="00D5145B" w:rsidRPr="004608A0">
              <w:rPr>
                <w:rFonts w:ascii="Arial" w:hAnsi="Arial" w:cs="Arial"/>
                <w:sz w:val="22"/>
                <w:szCs w:val="22"/>
              </w:rPr>
              <w:t xml:space="preserve"> -80°C freezer, a 4°C cold box, two microfuges, two benchtop centrifuges, </w:t>
            </w:r>
            <w:r w:rsidRPr="004608A0">
              <w:rPr>
                <w:rFonts w:ascii="Arial" w:hAnsi="Arial" w:cs="Arial"/>
                <w:sz w:val="22"/>
                <w:szCs w:val="22"/>
              </w:rPr>
              <w:t xml:space="preserve">and floor incubator/shakers. </w:t>
            </w:r>
            <w:r w:rsidR="00BB7EBC">
              <w:rPr>
                <w:rFonts w:ascii="Arial" w:hAnsi="Arial" w:cs="Arial"/>
                <w:sz w:val="22"/>
                <w:szCs w:val="22"/>
              </w:rPr>
              <w:t xml:space="preserve">The tissue culture lab </w:t>
            </w:r>
            <w:r w:rsidR="00CB7B9D">
              <w:rPr>
                <w:rFonts w:ascii="Arial" w:hAnsi="Arial" w:cs="Arial"/>
                <w:sz w:val="22"/>
                <w:szCs w:val="22"/>
              </w:rPr>
              <w:t>houses a biosafety cabinet</w:t>
            </w:r>
            <w:r w:rsidR="001056BA">
              <w:rPr>
                <w:rFonts w:ascii="Arial" w:hAnsi="Arial" w:cs="Arial"/>
                <w:sz w:val="22"/>
                <w:szCs w:val="22"/>
              </w:rPr>
              <w:t xml:space="preserve"> and</w:t>
            </w:r>
            <w:r w:rsidR="00CB7B9D">
              <w:rPr>
                <w:rFonts w:ascii="Arial" w:hAnsi="Arial" w:cs="Arial"/>
                <w:sz w:val="22"/>
                <w:szCs w:val="22"/>
              </w:rPr>
              <w:t xml:space="preserve"> incubator/shakers </w:t>
            </w:r>
            <w:r w:rsidR="001056BA">
              <w:rPr>
                <w:rFonts w:ascii="Arial" w:hAnsi="Arial" w:cs="Arial"/>
                <w:sz w:val="22"/>
                <w:szCs w:val="22"/>
              </w:rPr>
              <w:t xml:space="preserve">individually dedicated to insect or mammalian cell expression. </w:t>
            </w:r>
            <w:r w:rsidRPr="004608A0">
              <w:rPr>
                <w:rFonts w:ascii="Arial" w:hAnsi="Arial" w:cs="Arial"/>
                <w:sz w:val="22"/>
                <w:szCs w:val="22"/>
              </w:rPr>
              <w:t xml:space="preserve">Additional shared facilities include a cold room (4°C) and an equipment room, which houses instrumentation such as floor centrifuges, </w:t>
            </w:r>
            <w:proofErr w:type="spellStart"/>
            <w:r w:rsidRPr="004608A0">
              <w:rPr>
                <w:rFonts w:ascii="Arial" w:hAnsi="Arial" w:cs="Arial"/>
                <w:sz w:val="22"/>
                <w:szCs w:val="22"/>
              </w:rPr>
              <w:t>sonicators</w:t>
            </w:r>
            <w:proofErr w:type="spellEnd"/>
            <w:r w:rsidRPr="004608A0">
              <w:rPr>
                <w:rFonts w:ascii="Arial" w:hAnsi="Arial" w:cs="Arial"/>
                <w:sz w:val="22"/>
                <w:szCs w:val="22"/>
              </w:rPr>
              <w:t>, RT-PCR and RO water capability.</w:t>
            </w:r>
          </w:p>
          <w:p w14:paraId="40BB1C60" w14:textId="77777777" w:rsidR="003B1EAE" w:rsidRPr="0088132B" w:rsidRDefault="003B1EAE" w:rsidP="00380A2C">
            <w:pPr>
              <w:autoSpaceDE/>
              <w:autoSpaceDN/>
              <w:jc w:val="both"/>
              <w:rPr>
                <w:rFonts w:ascii="Arial" w:hAnsi="Arial" w:cs="Arial"/>
                <w:sz w:val="22"/>
                <w:szCs w:val="20"/>
              </w:rPr>
            </w:pPr>
          </w:p>
          <w:p w14:paraId="6392D695" w14:textId="5DCE3129" w:rsidR="00E36086" w:rsidRDefault="005676EE" w:rsidP="00380A2C">
            <w:pPr>
              <w:autoSpaceDE/>
              <w:autoSpaceDN/>
              <w:jc w:val="both"/>
              <w:rPr>
                <w:rFonts w:ascii="Arial" w:hAnsi="Arial" w:cs="Arial"/>
                <w:sz w:val="22"/>
                <w:szCs w:val="22"/>
              </w:rPr>
            </w:pPr>
            <w:r w:rsidRPr="004A0B5E">
              <w:rPr>
                <w:rFonts w:ascii="Arial" w:hAnsi="Arial" w:cs="Arial"/>
                <w:i/>
                <w:sz w:val="22"/>
                <w:szCs w:val="22"/>
              </w:rPr>
              <w:t>Personnel:</w:t>
            </w:r>
            <w:r>
              <w:rPr>
                <w:rFonts w:ascii="Arial" w:hAnsi="Arial" w:cs="Arial"/>
                <w:i/>
                <w:sz w:val="22"/>
                <w:szCs w:val="22"/>
              </w:rPr>
              <w:t xml:space="preserve"> </w:t>
            </w:r>
            <w:r w:rsidR="004E15D4">
              <w:rPr>
                <w:rFonts w:ascii="Arial" w:hAnsi="Arial" w:cs="Arial"/>
                <w:sz w:val="22"/>
                <w:szCs w:val="22"/>
              </w:rPr>
              <w:t xml:space="preserve"> </w:t>
            </w:r>
            <w:r w:rsidR="000D5265">
              <w:rPr>
                <w:rFonts w:ascii="Arial" w:hAnsi="Arial" w:cs="Arial"/>
                <w:sz w:val="22"/>
                <w:szCs w:val="22"/>
              </w:rPr>
              <w:t xml:space="preserve">The Structural Biology Core is operated by </w:t>
            </w:r>
            <w:r w:rsidR="00E36086" w:rsidRPr="00E36086">
              <w:rPr>
                <w:rFonts w:ascii="Arial" w:hAnsi="Arial" w:cs="Arial"/>
                <w:sz w:val="22"/>
                <w:szCs w:val="22"/>
              </w:rPr>
              <w:t>Director Shaun Olsen, Ph.D., Associate Professor in Biochemistry and Structural Biology</w:t>
            </w:r>
            <w:r w:rsidR="00E36086">
              <w:rPr>
                <w:rFonts w:ascii="Arial" w:hAnsi="Arial" w:cs="Arial"/>
                <w:sz w:val="22"/>
                <w:szCs w:val="22"/>
              </w:rPr>
              <w:t xml:space="preserve">, </w:t>
            </w:r>
            <w:r w:rsidR="00E36086" w:rsidRPr="00E36086">
              <w:rPr>
                <w:rFonts w:ascii="Arial" w:hAnsi="Arial" w:cs="Arial"/>
                <w:sz w:val="22"/>
                <w:szCs w:val="22"/>
              </w:rPr>
              <w:t>Associate Director Alex Taylor, Ph.D., Assistant Professor/Research in Biochemistry and Structural Biology</w:t>
            </w:r>
            <w:r w:rsidR="00E36086">
              <w:rPr>
                <w:rFonts w:ascii="Arial" w:hAnsi="Arial" w:cs="Arial"/>
                <w:sz w:val="22"/>
                <w:szCs w:val="22"/>
              </w:rPr>
              <w:t xml:space="preserve">, and Technical Director Kristin Cano, </w:t>
            </w:r>
            <w:proofErr w:type="spellStart"/>
            <w:proofErr w:type="gramStart"/>
            <w:r w:rsidR="00E36086">
              <w:rPr>
                <w:rFonts w:ascii="Arial" w:hAnsi="Arial" w:cs="Arial"/>
                <w:sz w:val="22"/>
                <w:szCs w:val="22"/>
              </w:rPr>
              <w:t>Ph.D</w:t>
            </w:r>
            <w:proofErr w:type="spellEnd"/>
            <w:proofErr w:type="gramEnd"/>
            <w:r w:rsidR="002D132F">
              <w:rPr>
                <w:rFonts w:ascii="Arial" w:hAnsi="Arial" w:cs="Arial"/>
                <w:sz w:val="22"/>
                <w:szCs w:val="22"/>
              </w:rPr>
              <w:t xml:space="preserve">, </w:t>
            </w:r>
            <w:r w:rsidR="002D132F" w:rsidRPr="00E36086">
              <w:rPr>
                <w:rFonts w:ascii="Arial" w:hAnsi="Arial" w:cs="Arial"/>
                <w:sz w:val="22"/>
                <w:szCs w:val="22"/>
              </w:rPr>
              <w:t>Assistant Professor/Research in Biochemistry and Structural Biology</w:t>
            </w:r>
            <w:r w:rsidR="00E36086">
              <w:rPr>
                <w:rFonts w:ascii="Arial" w:hAnsi="Arial" w:cs="Arial"/>
                <w:sz w:val="22"/>
                <w:szCs w:val="22"/>
              </w:rPr>
              <w:t>.</w:t>
            </w:r>
          </w:p>
          <w:p w14:paraId="6392D696" w14:textId="77777777" w:rsidR="00E36086" w:rsidRDefault="00E36086" w:rsidP="00380A2C">
            <w:pPr>
              <w:autoSpaceDE/>
              <w:autoSpaceDN/>
              <w:jc w:val="both"/>
              <w:rPr>
                <w:rFonts w:ascii="Arial" w:hAnsi="Arial" w:cs="Arial"/>
                <w:sz w:val="22"/>
                <w:szCs w:val="22"/>
              </w:rPr>
            </w:pPr>
          </w:p>
          <w:p w14:paraId="6392D697" w14:textId="77777777" w:rsidR="00876AD1" w:rsidRPr="00AE6384" w:rsidRDefault="004E15D4" w:rsidP="00380A2C">
            <w:pPr>
              <w:autoSpaceDE/>
              <w:autoSpaceDN/>
              <w:jc w:val="both"/>
              <w:rPr>
                <w:rFonts w:ascii="Arial" w:hAnsi="Arial" w:cs="Arial"/>
                <w:sz w:val="22"/>
                <w:szCs w:val="22"/>
              </w:rPr>
            </w:pPr>
            <w:r>
              <w:rPr>
                <w:rFonts w:ascii="Arial" w:hAnsi="Arial" w:cs="Arial"/>
                <w:sz w:val="22"/>
                <w:szCs w:val="22"/>
              </w:rPr>
              <w:t xml:space="preserve">Dr. </w:t>
            </w:r>
            <w:r w:rsidR="00F67972">
              <w:rPr>
                <w:rFonts w:ascii="Arial" w:hAnsi="Arial" w:cs="Arial"/>
                <w:sz w:val="22"/>
                <w:szCs w:val="22"/>
              </w:rPr>
              <w:t>Olsen</w:t>
            </w:r>
            <w:r>
              <w:rPr>
                <w:rFonts w:ascii="Arial" w:hAnsi="Arial" w:cs="Arial"/>
                <w:sz w:val="22"/>
                <w:szCs w:val="22"/>
              </w:rPr>
              <w:t xml:space="preserve"> joined the faculty of the UT</w:t>
            </w:r>
            <w:r w:rsidR="00F67972">
              <w:rPr>
                <w:rFonts w:ascii="Arial" w:hAnsi="Arial" w:cs="Arial"/>
                <w:sz w:val="22"/>
                <w:szCs w:val="22"/>
              </w:rPr>
              <w:t xml:space="preserve"> Health San Antonio</w:t>
            </w:r>
            <w:r>
              <w:rPr>
                <w:rFonts w:ascii="Arial" w:hAnsi="Arial" w:cs="Arial"/>
                <w:sz w:val="22"/>
                <w:szCs w:val="22"/>
              </w:rPr>
              <w:t xml:space="preserve"> in the Department of Biochemistry</w:t>
            </w:r>
            <w:r w:rsidR="00B27C87">
              <w:rPr>
                <w:rFonts w:ascii="Arial" w:hAnsi="Arial" w:cs="Arial"/>
                <w:sz w:val="22"/>
                <w:szCs w:val="22"/>
              </w:rPr>
              <w:t xml:space="preserve"> &amp; Structural Biology</w:t>
            </w:r>
            <w:r>
              <w:rPr>
                <w:rFonts w:ascii="Arial" w:hAnsi="Arial" w:cs="Arial"/>
                <w:sz w:val="22"/>
                <w:szCs w:val="22"/>
              </w:rPr>
              <w:t xml:space="preserve"> in 20</w:t>
            </w:r>
            <w:r w:rsidR="00F67972">
              <w:rPr>
                <w:rFonts w:ascii="Arial" w:hAnsi="Arial" w:cs="Arial"/>
                <w:sz w:val="22"/>
                <w:szCs w:val="22"/>
              </w:rPr>
              <w:t>20</w:t>
            </w:r>
            <w:r>
              <w:rPr>
                <w:rFonts w:ascii="Arial" w:hAnsi="Arial" w:cs="Arial"/>
                <w:sz w:val="22"/>
                <w:szCs w:val="22"/>
              </w:rPr>
              <w:t xml:space="preserve"> and holds the rank of </w:t>
            </w:r>
            <w:r w:rsidR="00AE6384">
              <w:rPr>
                <w:rFonts w:ascii="Arial" w:hAnsi="Arial" w:cs="Arial"/>
                <w:sz w:val="22"/>
                <w:szCs w:val="22"/>
              </w:rPr>
              <w:t xml:space="preserve">tenured </w:t>
            </w:r>
            <w:r>
              <w:rPr>
                <w:rFonts w:ascii="Arial" w:hAnsi="Arial" w:cs="Arial"/>
                <w:sz w:val="22"/>
                <w:szCs w:val="22"/>
              </w:rPr>
              <w:t>As</w:t>
            </w:r>
            <w:r w:rsidR="00F67972">
              <w:rPr>
                <w:rFonts w:ascii="Arial" w:hAnsi="Arial" w:cs="Arial"/>
                <w:sz w:val="22"/>
                <w:szCs w:val="22"/>
              </w:rPr>
              <w:t>sociate</w:t>
            </w:r>
            <w:r>
              <w:rPr>
                <w:rFonts w:ascii="Arial" w:hAnsi="Arial" w:cs="Arial"/>
                <w:sz w:val="22"/>
                <w:szCs w:val="22"/>
              </w:rPr>
              <w:t xml:space="preserve"> Professor. </w:t>
            </w:r>
            <w:r w:rsidR="00875AE7">
              <w:rPr>
                <w:rFonts w:ascii="Arial" w:hAnsi="Arial" w:cs="Arial"/>
                <w:sz w:val="22"/>
                <w:szCs w:val="22"/>
              </w:rPr>
              <w:t>Dr. Olsen has degrees in biology (B.</w:t>
            </w:r>
            <w:r w:rsidR="005E50C6">
              <w:rPr>
                <w:rFonts w:ascii="Arial" w:hAnsi="Arial" w:cs="Arial"/>
                <w:sz w:val="22"/>
                <w:szCs w:val="22"/>
              </w:rPr>
              <w:t>A</w:t>
            </w:r>
            <w:r w:rsidR="00875AE7">
              <w:rPr>
                <w:rFonts w:ascii="Arial" w:hAnsi="Arial" w:cs="Arial"/>
                <w:sz w:val="22"/>
                <w:szCs w:val="22"/>
              </w:rPr>
              <w:t xml:space="preserve">.) and biophysics &amp; biochemistry (Ph.D.). </w:t>
            </w:r>
            <w:r w:rsidR="00934E84" w:rsidRPr="00934E84">
              <w:rPr>
                <w:rFonts w:ascii="Arial" w:hAnsi="Arial" w:cs="Arial"/>
                <w:sz w:val="22"/>
                <w:szCs w:val="22"/>
              </w:rPr>
              <w:t xml:space="preserve">Dr. Olsen received training in structural biology and the </w:t>
            </w:r>
            <w:r w:rsidR="00934E84" w:rsidRPr="00AE6384">
              <w:rPr>
                <w:rFonts w:ascii="Arial" w:hAnsi="Arial" w:cs="Arial"/>
                <w:sz w:val="22"/>
                <w:szCs w:val="22"/>
              </w:rPr>
              <w:t xml:space="preserve">biochemical/biophysical analysis of proteins as a graduate student in </w:t>
            </w:r>
            <w:r w:rsidR="00AE6384">
              <w:rPr>
                <w:rFonts w:ascii="Arial" w:hAnsi="Arial" w:cs="Arial"/>
                <w:sz w:val="22"/>
                <w:szCs w:val="22"/>
              </w:rPr>
              <w:t xml:space="preserve">Dr. </w:t>
            </w:r>
            <w:r w:rsidR="00934E84" w:rsidRPr="00AE6384">
              <w:rPr>
                <w:rFonts w:ascii="Arial" w:hAnsi="Arial" w:cs="Arial"/>
                <w:sz w:val="22"/>
                <w:szCs w:val="22"/>
              </w:rPr>
              <w:t xml:space="preserve">Moosa Mohammadi’s laboratory at New York University </w:t>
            </w:r>
            <w:r w:rsidR="00AE6384">
              <w:rPr>
                <w:rFonts w:ascii="Arial" w:hAnsi="Arial" w:cs="Arial"/>
                <w:sz w:val="22"/>
                <w:szCs w:val="22"/>
              </w:rPr>
              <w:t>and as a postdoc in</w:t>
            </w:r>
            <w:r w:rsidR="00934E84" w:rsidRPr="00AE6384">
              <w:rPr>
                <w:rFonts w:ascii="Arial" w:hAnsi="Arial" w:cs="Arial"/>
                <w:sz w:val="22"/>
                <w:szCs w:val="22"/>
              </w:rPr>
              <w:t xml:space="preserve"> </w:t>
            </w:r>
            <w:r w:rsidR="00AE6384" w:rsidRPr="00AE6384">
              <w:rPr>
                <w:rFonts w:ascii="Arial" w:hAnsi="Arial" w:cs="Arial"/>
                <w:sz w:val="22"/>
                <w:szCs w:val="22"/>
              </w:rPr>
              <w:t>Dr.</w:t>
            </w:r>
            <w:r w:rsidR="00934E84" w:rsidRPr="00AE6384">
              <w:rPr>
                <w:rFonts w:ascii="Arial" w:hAnsi="Arial" w:cs="Arial"/>
                <w:sz w:val="22"/>
                <w:szCs w:val="22"/>
              </w:rPr>
              <w:t xml:space="preserve"> Christopher Lima</w:t>
            </w:r>
            <w:r w:rsidR="00AE6384">
              <w:rPr>
                <w:rFonts w:ascii="Arial" w:hAnsi="Arial" w:cs="Arial"/>
                <w:sz w:val="22"/>
                <w:szCs w:val="22"/>
              </w:rPr>
              <w:t>’s laboratory</w:t>
            </w:r>
            <w:r w:rsidR="00934E84" w:rsidRPr="00AE6384">
              <w:rPr>
                <w:rFonts w:ascii="Arial" w:hAnsi="Arial" w:cs="Arial"/>
                <w:sz w:val="22"/>
                <w:szCs w:val="22"/>
              </w:rPr>
              <w:t xml:space="preserve"> a</w:t>
            </w:r>
            <w:r w:rsidR="00AE6384">
              <w:rPr>
                <w:rFonts w:ascii="Arial" w:hAnsi="Arial" w:cs="Arial"/>
                <w:sz w:val="22"/>
                <w:szCs w:val="22"/>
              </w:rPr>
              <w:t>t the Sloan-Kettering Institute</w:t>
            </w:r>
            <w:r w:rsidR="00934E84" w:rsidRPr="00AE6384">
              <w:rPr>
                <w:rFonts w:ascii="Arial" w:hAnsi="Arial" w:cs="Arial"/>
                <w:sz w:val="22"/>
                <w:szCs w:val="22"/>
              </w:rPr>
              <w:t xml:space="preserve">. </w:t>
            </w:r>
            <w:r w:rsidR="00AE6384">
              <w:rPr>
                <w:rFonts w:ascii="Arial" w:hAnsi="Arial" w:cs="Arial"/>
                <w:sz w:val="22"/>
                <w:szCs w:val="22"/>
              </w:rPr>
              <w:t xml:space="preserve">Dr. Olsen has emerged as </w:t>
            </w:r>
            <w:r w:rsidR="00AE6384" w:rsidRPr="00AE6384">
              <w:rPr>
                <w:rFonts w:ascii="Arial" w:hAnsi="Arial" w:cs="Arial"/>
                <w:color w:val="000000"/>
                <w:sz w:val="22"/>
              </w:rPr>
              <w:t xml:space="preserve">an </w:t>
            </w:r>
            <w:r w:rsidR="00AE6384" w:rsidRPr="00AE6384">
              <w:rPr>
                <w:rFonts w:ascii="Arial" w:hAnsi="Arial" w:cs="Arial"/>
                <w:sz w:val="22"/>
              </w:rPr>
              <w:t>international leader in the structural</w:t>
            </w:r>
            <w:r w:rsidR="00AE6384" w:rsidRPr="00AE6384">
              <w:rPr>
                <w:rFonts w:ascii="Arial" w:hAnsi="Arial" w:cs="Arial"/>
                <w:color w:val="000000"/>
                <w:sz w:val="22"/>
              </w:rPr>
              <w:t xml:space="preserve"> biology of </w:t>
            </w:r>
            <w:r w:rsidR="00AE6384">
              <w:rPr>
                <w:rFonts w:ascii="Arial" w:hAnsi="Arial" w:cs="Arial"/>
                <w:color w:val="000000"/>
                <w:sz w:val="22"/>
              </w:rPr>
              <w:t>ubiquitin and ubiquitin-like protein</w:t>
            </w:r>
            <w:r w:rsidR="00AE6384" w:rsidRPr="00AE6384">
              <w:rPr>
                <w:rFonts w:ascii="Arial" w:hAnsi="Arial" w:cs="Arial"/>
                <w:color w:val="000000"/>
                <w:sz w:val="22"/>
              </w:rPr>
              <w:t xml:space="preserve"> signal transduction.  His </w:t>
            </w:r>
            <w:r w:rsidR="00AE6384">
              <w:rPr>
                <w:rFonts w:ascii="Arial" w:hAnsi="Arial" w:cs="Arial"/>
                <w:color w:val="000000"/>
                <w:sz w:val="22"/>
              </w:rPr>
              <w:t xml:space="preserve">multidisciplinary </w:t>
            </w:r>
            <w:r w:rsidR="00AE6384" w:rsidRPr="00AE6384">
              <w:rPr>
                <w:rFonts w:ascii="Arial" w:hAnsi="Arial" w:cs="Arial"/>
                <w:color w:val="000000"/>
                <w:sz w:val="22"/>
              </w:rPr>
              <w:t xml:space="preserve">research on the molecular mechanisms of </w:t>
            </w:r>
            <w:proofErr w:type="spellStart"/>
            <w:r w:rsidR="00AE6384" w:rsidRPr="00AE6384">
              <w:rPr>
                <w:rFonts w:ascii="Arial" w:hAnsi="Arial" w:cs="Arial"/>
                <w:color w:val="000000"/>
                <w:sz w:val="22"/>
              </w:rPr>
              <w:t>Ub</w:t>
            </w:r>
            <w:proofErr w:type="spellEnd"/>
            <w:r w:rsidR="00AE6384" w:rsidRPr="00AE6384">
              <w:rPr>
                <w:rFonts w:ascii="Arial" w:hAnsi="Arial" w:cs="Arial"/>
                <w:color w:val="000000"/>
                <w:sz w:val="22"/>
              </w:rPr>
              <w:t>/</w:t>
            </w:r>
            <w:proofErr w:type="spellStart"/>
            <w:r w:rsidR="00AE6384" w:rsidRPr="00AE6384">
              <w:rPr>
                <w:rFonts w:ascii="Arial" w:hAnsi="Arial" w:cs="Arial"/>
                <w:color w:val="000000"/>
                <w:sz w:val="22"/>
              </w:rPr>
              <w:t>Ubl</w:t>
            </w:r>
            <w:proofErr w:type="spellEnd"/>
            <w:r w:rsidR="00AE6384" w:rsidRPr="00AE6384">
              <w:rPr>
                <w:rFonts w:ascii="Arial" w:hAnsi="Arial" w:cs="Arial"/>
                <w:color w:val="000000"/>
                <w:sz w:val="22"/>
              </w:rPr>
              <w:t xml:space="preserve"> signaling and its </w:t>
            </w:r>
            <w:proofErr w:type="gramStart"/>
            <w:r w:rsidR="00AE6384" w:rsidRPr="00AE6384">
              <w:rPr>
                <w:rFonts w:ascii="Arial" w:hAnsi="Arial" w:cs="Arial"/>
                <w:color w:val="000000"/>
                <w:sz w:val="22"/>
              </w:rPr>
              <w:t>role</w:t>
            </w:r>
            <w:proofErr w:type="gramEnd"/>
            <w:r w:rsidR="00AE6384" w:rsidRPr="00AE6384">
              <w:rPr>
                <w:rFonts w:ascii="Arial" w:hAnsi="Arial" w:cs="Arial"/>
                <w:color w:val="000000"/>
                <w:sz w:val="22"/>
              </w:rPr>
              <w:t xml:space="preserve"> cancer and other diseases has resulted in several groundbreaking discoveries in the field.  Dr. Olsen’s discoveries have provided unprecedented insights into basic mechanisms of the E1, E2, E3 cascade of enzymes responsible for </w:t>
            </w:r>
            <w:proofErr w:type="spellStart"/>
            <w:r w:rsidR="00AE6384" w:rsidRPr="00AE6384">
              <w:rPr>
                <w:rFonts w:ascii="Arial" w:hAnsi="Arial" w:cs="Arial"/>
                <w:color w:val="000000"/>
                <w:sz w:val="22"/>
              </w:rPr>
              <w:t>Ub</w:t>
            </w:r>
            <w:proofErr w:type="spellEnd"/>
            <w:r w:rsidR="00AE6384" w:rsidRPr="00AE6384">
              <w:rPr>
                <w:rFonts w:ascii="Arial" w:hAnsi="Arial" w:cs="Arial"/>
                <w:color w:val="000000"/>
                <w:sz w:val="22"/>
              </w:rPr>
              <w:t>/</w:t>
            </w:r>
            <w:proofErr w:type="spellStart"/>
            <w:r w:rsidR="00AE6384" w:rsidRPr="00AE6384">
              <w:rPr>
                <w:rFonts w:ascii="Arial" w:hAnsi="Arial" w:cs="Arial"/>
                <w:color w:val="000000"/>
                <w:sz w:val="22"/>
              </w:rPr>
              <w:t>Ubl</w:t>
            </w:r>
            <w:proofErr w:type="spellEnd"/>
            <w:r w:rsidR="00AE6384" w:rsidRPr="00AE6384">
              <w:rPr>
                <w:rFonts w:ascii="Arial" w:hAnsi="Arial" w:cs="Arial"/>
                <w:color w:val="000000"/>
                <w:sz w:val="22"/>
              </w:rPr>
              <w:t xml:space="preserve"> signaling, discovery of the molecular mechanisms of small molecule inhibitors targeting these enzymes, and more recently mechanistic and drug discovery efforts focused on the CoV-2 </w:t>
            </w:r>
            <w:proofErr w:type="spellStart"/>
            <w:r w:rsidR="00AE6384" w:rsidRPr="00AE6384">
              <w:rPr>
                <w:rFonts w:ascii="Arial" w:hAnsi="Arial" w:cs="Arial"/>
                <w:color w:val="000000"/>
                <w:sz w:val="22"/>
              </w:rPr>
              <w:t>PLpro</w:t>
            </w:r>
            <w:proofErr w:type="spellEnd"/>
            <w:r w:rsidR="00AE6384" w:rsidRPr="00AE6384">
              <w:rPr>
                <w:rFonts w:ascii="Arial" w:hAnsi="Arial" w:cs="Arial"/>
                <w:color w:val="000000"/>
                <w:sz w:val="22"/>
              </w:rPr>
              <w:t xml:space="preserve"> enzyme which is essential for viral replication and interferes with host innate immunity by removing </w:t>
            </w:r>
            <w:proofErr w:type="spellStart"/>
            <w:r w:rsidR="00AE6384" w:rsidRPr="00AE6384">
              <w:rPr>
                <w:rFonts w:ascii="Arial" w:hAnsi="Arial" w:cs="Arial"/>
                <w:color w:val="000000"/>
                <w:sz w:val="22"/>
              </w:rPr>
              <w:t>Ub</w:t>
            </w:r>
            <w:proofErr w:type="spellEnd"/>
            <w:r w:rsidR="00AE6384" w:rsidRPr="00AE6384">
              <w:rPr>
                <w:rFonts w:ascii="Arial" w:hAnsi="Arial" w:cs="Arial"/>
                <w:color w:val="000000"/>
                <w:sz w:val="22"/>
              </w:rPr>
              <w:t xml:space="preserve"> and ISG15 conjugates from cellular proteins.</w:t>
            </w:r>
          </w:p>
          <w:p w14:paraId="6392D698" w14:textId="77777777" w:rsidR="006A57DA" w:rsidRDefault="006A57DA" w:rsidP="00380A2C">
            <w:pPr>
              <w:autoSpaceDE/>
              <w:autoSpaceDN/>
              <w:jc w:val="both"/>
              <w:rPr>
                <w:rFonts w:ascii="Arial" w:hAnsi="Arial" w:cs="Arial"/>
                <w:sz w:val="22"/>
                <w:szCs w:val="22"/>
              </w:rPr>
            </w:pPr>
          </w:p>
          <w:p w14:paraId="6392D699" w14:textId="705D87F2" w:rsidR="006A57DA" w:rsidRPr="004F62BD" w:rsidRDefault="006A57DA" w:rsidP="00380A2C">
            <w:pPr>
              <w:pStyle w:val="Standard"/>
              <w:jc w:val="both"/>
              <w:rPr>
                <w:rFonts w:ascii="Arial" w:hAnsi="Arial" w:cs="Arial"/>
                <w:sz w:val="22"/>
                <w:szCs w:val="22"/>
              </w:rPr>
            </w:pPr>
            <w:r w:rsidRPr="004F62BD">
              <w:rPr>
                <w:rFonts w:ascii="Arial" w:hAnsi="Arial" w:cs="Arial"/>
                <w:sz w:val="22"/>
                <w:szCs w:val="22"/>
              </w:rPr>
              <w:t xml:space="preserve">Dr. Taylor has 30 years of experience in biochemistry and X-ray </w:t>
            </w:r>
            <w:r w:rsidR="009C47A5">
              <w:rPr>
                <w:rFonts w:ascii="Arial" w:hAnsi="Arial" w:cs="Arial"/>
                <w:sz w:val="22"/>
                <w:szCs w:val="22"/>
              </w:rPr>
              <w:t>c</w:t>
            </w:r>
            <w:r w:rsidRPr="004F62BD">
              <w:rPr>
                <w:rFonts w:ascii="Arial" w:hAnsi="Arial" w:cs="Arial"/>
                <w:sz w:val="22"/>
                <w:szCs w:val="22"/>
              </w:rPr>
              <w:t>rystallography. He earned his doctorate at the University of Texas at Austin with supervisor Prof. Marvin Hackert and completed his post-doctoral training in the laboratory of Nobel laureate Prof. Hans Deisenhofer at the University of Texas Southwestern Medical Center.</w:t>
            </w:r>
            <w:r w:rsidR="00A150FF" w:rsidRPr="004F62BD">
              <w:rPr>
                <w:rFonts w:ascii="Arial" w:hAnsi="Arial" w:cs="Arial"/>
                <w:sz w:val="22"/>
                <w:szCs w:val="22"/>
              </w:rPr>
              <w:t xml:space="preserve"> </w:t>
            </w:r>
            <w:r w:rsidR="00B71FED" w:rsidRPr="004F62BD">
              <w:rPr>
                <w:rFonts w:ascii="Arial" w:hAnsi="Arial" w:cs="Arial"/>
                <w:sz w:val="22"/>
                <w:szCs w:val="22"/>
              </w:rPr>
              <w:t xml:space="preserve">He has </w:t>
            </w:r>
            <w:r w:rsidR="004F62BD" w:rsidRPr="004F62BD">
              <w:rPr>
                <w:rFonts w:ascii="Arial" w:hAnsi="Arial" w:cs="Arial"/>
                <w:sz w:val="22"/>
                <w:szCs w:val="22"/>
              </w:rPr>
              <w:t xml:space="preserve">investigated </w:t>
            </w:r>
            <w:proofErr w:type="gramStart"/>
            <w:r w:rsidR="00A150FF" w:rsidRPr="004F62BD">
              <w:rPr>
                <w:rFonts w:ascii="Arial" w:hAnsi="Arial" w:cs="Arial"/>
                <w:sz w:val="22"/>
                <w:szCs w:val="22"/>
              </w:rPr>
              <w:t>structure</w:t>
            </w:r>
            <w:proofErr w:type="gramEnd"/>
            <w:r w:rsidR="00A150FF" w:rsidRPr="004F62BD">
              <w:rPr>
                <w:rFonts w:ascii="Arial" w:hAnsi="Arial" w:cs="Arial"/>
                <w:sz w:val="22"/>
                <w:szCs w:val="22"/>
              </w:rPr>
              <w:t xml:space="preserve"> and function of protein targets in multiple areas such as infectious disease, cancer biology, innate immunity, virology, metabolism</w:t>
            </w:r>
            <w:r w:rsidR="007B6C74">
              <w:rPr>
                <w:rFonts w:ascii="Arial" w:hAnsi="Arial" w:cs="Arial"/>
                <w:sz w:val="22"/>
                <w:szCs w:val="22"/>
              </w:rPr>
              <w:t>, DNA damage repair</w:t>
            </w:r>
            <w:r w:rsidR="00A150FF" w:rsidRPr="004F62BD">
              <w:rPr>
                <w:rFonts w:ascii="Arial" w:hAnsi="Arial" w:cs="Arial"/>
                <w:sz w:val="22"/>
                <w:szCs w:val="22"/>
              </w:rPr>
              <w:t xml:space="preserve"> and structure-guided drug design.</w:t>
            </w:r>
            <w:r w:rsidR="0039412E">
              <w:rPr>
                <w:rFonts w:ascii="Arial" w:hAnsi="Arial" w:cs="Arial"/>
                <w:sz w:val="22"/>
                <w:szCs w:val="22"/>
              </w:rPr>
              <w:t xml:space="preserve"> Dr. Taylor has </w:t>
            </w:r>
            <w:r w:rsidR="00F51260">
              <w:rPr>
                <w:rFonts w:ascii="Arial" w:hAnsi="Arial" w:cs="Arial"/>
                <w:sz w:val="22"/>
                <w:szCs w:val="22"/>
              </w:rPr>
              <w:t>worked</w:t>
            </w:r>
            <w:r w:rsidR="007668DA">
              <w:rPr>
                <w:rFonts w:ascii="Arial" w:hAnsi="Arial" w:cs="Arial"/>
                <w:sz w:val="22"/>
                <w:szCs w:val="22"/>
              </w:rPr>
              <w:t xml:space="preserve"> in core-based science and </w:t>
            </w:r>
            <w:r w:rsidR="002E5067">
              <w:rPr>
                <w:rFonts w:ascii="Arial" w:hAnsi="Arial" w:cs="Arial"/>
                <w:sz w:val="22"/>
                <w:szCs w:val="22"/>
              </w:rPr>
              <w:t>lab development at UT Health San Antonio since 2001.</w:t>
            </w:r>
          </w:p>
          <w:p w14:paraId="6392D69A" w14:textId="77777777" w:rsidR="0097531F" w:rsidRPr="00B71FED" w:rsidRDefault="0097531F" w:rsidP="00380A2C">
            <w:pPr>
              <w:autoSpaceDE/>
              <w:autoSpaceDN/>
              <w:jc w:val="both"/>
              <w:rPr>
                <w:rFonts w:ascii="Arial" w:hAnsi="Arial" w:cs="Arial"/>
                <w:sz w:val="22"/>
                <w:szCs w:val="20"/>
              </w:rPr>
            </w:pPr>
          </w:p>
          <w:p w14:paraId="6392D69B" w14:textId="77777777" w:rsidR="0088132B" w:rsidRDefault="005676EE" w:rsidP="00380A2C">
            <w:pPr>
              <w:autoSpaceDE/>
              <w:autoSpaceDN/>
              <w:jc w:val="both"/>
              <w:rPr>
                <w:rFonts w:ascii="Arial" w:hAnsi="Arial" w:cs="Arial"/>
                <w:sz w:val="22"/>
                <w:szCs w:val="20"/>
              </w:rPr>
            </w:pPr>
            <w:r w:rsidRPr="005676EE">
              <w:rPr>
                <w:rFonts w:ascii="Arial" w:hAnsi="Arial" w:cs="Arial"/>
                <w:sz w:val="22"/>
                <w:szCs w:val="20"/>
              </w:rPr>
              <w:t xml:space="preserve">Dr. </w:t>
            </w:r>
            <w:r w:rsidR="00857C1B">
              <w:rPr>
                <w:rFonts w:ascii="Arial" w:hAnsi="Arial" w:cs="Arial"/>
                <w:sz w:val="22"/>
                <w:szCs w:val="20"/>
              </w:rPr>
              <w:t>Cano</w:t>
            </w:r>
            <w:r w:rsidRPr="005676EE">
              <w:rPr>
                <w:rFonts w:ascii="Arial" w:hAnsi="Arial" w:cs="Arial"/>
                <w:sz w:val="22"/>
                <w:szCs w:val="20"/>
              </w:rPr>
              <w:t xml:space="preserve"> has more than </w:t>
            </w:r>
            <w:r w:rsidR="00857C1B">
              <w:rPr>
                <w:rFonts w:ascii="Arial" w:hAnsi="Arial" w:cs="Arial"/>
                <w:sz w:val="22"/>
                <w:szCs w:val="20"/>
              </w:rPr>
              <w:t>1</w:t>
            </w:r>
            <w:r w:rsidR="00456694">
              <w:rPr>
                <w:rFonts w:ascii="Arial" w:hAnsi="Arial" w:cs="Arial"/>
                <w:sz w:val="22"/>
                <w:szCs w:val="20"/>
              </w:rPr>
              <w:t>5</w:t>
            </w:r>
            <w:r w:rsidRPr="005676EE">
              <w:rPr>
                <w:rFonts w:ascii="Arial" w:hAnsi="Arial" w:cs="Arial"/>
                <w:sz w:val="22"/>
                <w:szCs w:val="20"/>
              </w:rPr>
              <w:t xml:space="preserve"> years of experience </w:t>
            </w:r>
            <w:proofErr w:type="gramStart"/>
            <w:r w:rsidRPr="005676EE">
              <w:rPr>
                <w:rFonts w:ascii="Arial" w:hAnsi="Arial" w:cs="Arial"/>
                <w:sz w:val="22"/>
                <w:szCs w:val="20"/>
              </w:rPr>
              <w:t>in the area of</w:t>
            </w:r>
            <w:proofErr w:type="gramEnd"/>
            <w:r w:rsidRPr="005676EE">
              <w:rPr>
                <w:rFonts w:ascii="Arial" w:hAnsi="Arial" w:cs="Arial"/>
                <w:sz w:val="22"/>
                <w:szCs w:val="20"/>
              </w:rPr>
              <w:t xml:space="preserve"> </w:t>
            </w:r>
            <w:r w:rsidR="00876AD1">
              <w:rPr>
                <w:rFonts w:ascii="Arial" w:hAnsi="Arial" w:cs="Arial"/>
                <w:sz w:val="22"/>
                <w:szCs w:val="20"/>
              </w:rPr>
              <w:t xml:space="preserve">small molecule and protein NMR. </w:t>
            </w:r>
            <w:r w:rsidR="00E3365A">
              <w:rPr>
                <w:rFonts w:ascii="Arial" w:hAnsi="Arial" w:cs="Arial"/>
                <w:sz w:val="22"/>
                <w:szCs w:val="20"/>
              </w:rPr>
              <w:t xml:space="preserve">Dr. Cano has degrees in chemistry &amp; mathematics (B.A) and physical chemistry (Ph.D.) </w:t>
            </w:r>
            <w:r w:rsidR="00876AD1">
              <w:rPr>
                <w:rFonts w:ascii="Arial" w:hAnsi="Arial" w:cs="Arial"/>
                <w:sz w:val="22"/>
                <w:szCs w:val="20"/>
              </w:rPr>
              <w:t xml:space="preserve">She has published </w:t>
            </w:r>
            <w:r w:rsidR="00876AD1" w:rsidRPr="005676EE">
              <w:rPr>
                <w:rFonts w:ascii="Arial" w:hAnsi="Arial" w:cs="Arial"/>
                <w:sz w:val="22"/>
                <w:szCs w:val="20"/>
              </w:rPr>
              <w:t>articles focused on studies of biological macromolecules using NMR spectroscopy</w:t>
            </w:r>
            <w:r w:rsidR="00876AD1">
              <w:rPr>
                <w:rFonts w:ascii="Arial" w:hAnsi="Arial" w:cs="Arial"/>
                <w:sz w:val="22"/>
                <w:szCs w:val="20"/>
              </w:rPr>
              <w:t>, development of optimized NMR methods, biochemical analyses of proteins, and studies of cancer treatment using NMR-based metabolomics</w:t>
            </w:r>
            <w:r w:rsidR="00876AD1" w:rsidRPr="005676EE">
              <w:rPr>
                <w:rFonts w:ascii="Arial" w:hAnsi="Arial" w:cs="Arial"/>
                <w:sz w:val="22"/>
                <w:szCs w:val="20"/>
              </w:rPr>
              <w:t>.</w:t>
            </w:r>
            <w:r w:rsidR="00876AD1">
              <w:rPr>
                <w:rFonts w:ascii="Arial" w:hAnsi="Arial" w:cs="Arial"/>
                <w:sz w:val="22"/>
                <w:szCs w:val="20"/>
              </w:rPr>
              <w:t xml:space="preserve"> Sh</w:t>
            </w:r>
            <w:r w:rsidRPr="005676EE">
              <w:rPr>
                <w:rFonts w:ascii="Arial" w:hAnsi="Arial" w:cs="Arial"/>
                <w:sz w:val="22"/>
                <w:szCs w:val="20"/>
              </w:rPr>
              <w:t xml:space="preserve">e has served as Technical Director for the UTHSCSA NMR Facility </w:t>
            </w:r>
            <w:r w:rsidR="00876AD1">
              <w:rPr>
                <w:rFonts w:ascii="Arial" w:hAnsi="Arial" w:cs="Arial"/>
                <w:sz w:val="22"/>
                <w:szCs w:val="20"/>
              </w:rPr>
              <w:t xml:space="preserve">since February 2014. </w:t>
            </w:r>
          </w:p>
          <w:p w14:paraId="6392D69C" w14:textId="77777777" w:rsidR="00980892" w:rsidRDefault="00980892" w:rsidP="00380A2C">
            <w:pPr>
              <w:autoSpaceDE/>
              <w:autoSpaceDN/>
              <w:jc w:val="both"/>
              <w:rPr>
                <w:rFonts w:ascii="Arial" w:hAnsi="Arial" w:cs="Arial"/>
                <w:sz w:val="22"/>
                <w:szCs w:val="20"/>
              </w:rPr>
            </w:pPr>
          </w:p>
          <w:p w14:paraId="6392D69D" w14:textId="77777777" w:rsidR="008F6A9F" w:rsidRDefault="008F6A9F" w:rsidP="00380A2C">
            <w:pPr>
              <w:pStyle w:val="Standard"/>
              <w:jc w:val="both"/>
              <w:rPr>
                <w:rFonts w:ascii="Arial" w:hAnsi="Arial" w:cs="Arial"/>
                <w:sz w:val="22"/>
                <w:szCs w:val="22"/>
              </w:rPr>
            </w:pPr>
            <w:r w:rsidRPr="00AD5AFC">
              <w:rPr>
                <w:rFonts w:ascii="Arial" w:hAnsi="Arial" w:cs="Arial"/>
                <w:i/>
                <w:sz w:val="22"/>
                <w:szCs w:val="22"/>
              </w:rPr>
              <w:t>Services</w:t>
            </w:r>
            <w:r w:rsidRPr="00AD5AFC">
              <w:rPr>
                <w:rFonts w:ascii="Arial" w:hAnsi="Arial" w:cs="Arial"/>
                <w:sz w:val="22"/>
                <w:szCs w:val="22"/>
              </w:rPr>
              <w:t xml:space="preserve">: </w:t>
            </w:r>
            <w:r w:rsidR="00312BFB">
              <w:rPr>
                <w:rFonts w:ascii="Arial" w:hAnsi="Arial" w:cs="Arial"/>
                <w:sz w:val="22"/>
                <w:szCs w:val="20"/>
              </w:rPr>
              <w:t xml:space="preserve">   </w:t>
            </w:r>
            <w:hyperlink r:id="rId7" w:history="1">
              <w:r w:rsidR="00312BFB">
                <w:rPr>
                  <w:rStyle w:val="Hyperlink"/>
                  <w:rFonts w:ascii="Arial" w:hAnsi="Arial" w:cs="Arial"/>
                  <w:sz w:val="22"/>
                  <w:szCs w:val="22"/>
                </w:rPr>
                <w:t>https://uthscsa.corefacilities.org/service_center/show_external/3541</w:t>
              </w:r>
            </w:hyperlink>
          </w:p>
          <w:p w14:paraId="6392D69E" w14:textId="77777777" w:rsidR="00312BFB" w:rsidRDefault="00312BFB" w:rsidP="00380A2C">
            <w:pPr>
              <w:pStyle w:val="Standard"/>
              <w:jc w:val="both"/>
              <w:rPr>
                <w:rFonts w:ascii="Arial" w:hAnsi="Arial" w:cs="Arial"/>
                <w:sz w:val="22"/>
                <w:szCs w:val="22"/>
              </w:rPr>
            </w:pPr>
            <w:r>
              <w:rPr>
                <w:rFonts w:ascii="Arial" w:hAnsi="Arial" w:cs="Arial"/>
                <w:sz w:val="22"/>
                <w:szCs w:val="22"/>
              </w:rPr>
              <w:t xml:space="preserve">                   </w:t>
            </w:r>
            <w:hyperlink r:id="rId8" w:history="1">
              <w:r w:rsidRPr="007567CE">
                <w:rPr>
                  <w:rStyle w:val="Hyperlink"/>
                  <w:rFonts w:ascii="Arial" w:hAnsi="Arial" w:cs="Arial"/>
                  <w:sz w:val="22"/>
                  <w:szCs w:val="22"/>
                </w:rPr>
                <w:t>https://uthscsa.corefacilities.org/service_center/show_external/3542</w:t>
              </w:r>
            </w:hyperlink>
          </w:p>
          <w:p w14:paraId="6392D69F" w14:textId="77777777" w:rsidR="00312BFB" w:rsidRDefault="00312BFB" w:rsidP="00380A2C">
            <w:pPr>
              <w:pStyle w:val="Standard"/>
              <w:jc w:val="both"/>
              <w:rPr>
                <w:rFonts w:ascii="Arial" w:hAnsi="Arial" w:cs="Arial"/>
                <w:sz w:val="22"/>
                <w:szCs w:val="20"/>
              </w:rPr>
            </w:pPr>
          </w:p>
          <w:p w14:paraId="6BC8196C" w14:textId="77777777" w:rsidR="0053771D" w:rsidRDefault="0053771D" w:rsidP="00380A2C">
            <w:pPr>
              <w:pStyle w:val="Standard"/>
              <w:jc w:val="both"/>
              <w:rPr>
                <w:rFonts w:ascii="Arial" w:hAnsi="Arial" w:cs="Arial"/>
                <w:b/>
                <w:sz w:val="22"/>
                <w:szCs w:val="22"/>
              </w:rPr>
            </w:pPr>
          </w:p>
          <w:p w14:paraId="6392D6A0" w14:textId="58F5E110" w:rsidR="00980892" w:rsidRPr="00EA1B09" w:rsidRDefault="00980892" w:rsidP="00380A2C">
            <w:pPr>
              <w:pStyle w:val="Standard"/>
              <w:jc w:val="both"/>
              <w:rPr>
                <w:rFonts w:ascii="Arial" w:hAnsi="Arial" w:cs="Arial"/>
                <w:b/>
                <w:sz w:val="22"/>
                <w:szCs w:val="22"/>
              </w:rPr>
            </w:pPr>
            <w:r w:rsidRPr="00EA1B09">
              <w:rPr>
                <w:rFonts w:ascii="Arial" w:hAnsi="Arial" w:cs="Arial"/>
                <w:b/>
                <w:sz w:val="22"/>
                <w:szCs w:val="22"/>
              </w:rPr>
              <w:t xml:space="preserve">Investigators preparing grant proposals or manuscripts that involve X-ray crystallography experiments or interpretation of structural data are encouraged to contact </w:t>
            </w:r>
            <w:r>
              <w:rPr>
                <w:rFonts w:ascii="Arial" w:hAnsi="Arial" w:cs="Arial"/>
                <w:b/>
                <w:sz w:val="22"/>
                <w:szCs w:val="22"/>
              </w:rPr>
              <w:t>Dr. Olsen</w:t>
            </w:r>
            <w:r w:rsidRPr="00EA1B09">
              <w:rPr>
                <w:rFonts w:ascii="Arial" w:hAnsi="Arial" w:cs="Arial"/>
                <w:b/>
                <w:sz w:val="22"/>
                <w:szCs w:val="22"/>
              </w:rPr>
              <w:t xml:space="preserve"> or </w:t>
            </w:r>
            <w:r>
              <w:rPr>
                <w:rFonts w:ascii="Arial" w:hAnsi="Arial" w:cs="Arial"/>
                <w:b/>
                <w:sz w:val="22"/>
                <w:szCs w:val="22"/>
              </w:rPr>
              <w:t xml:space="preserve">Dr. Taylor </w:t>
            </w:r>
            <w:r w:rsidRPr="00EA1B09">
              <w:rPr>
                <w:rFonts w:ascii="Arial" w:hAnsi="Arial" w:cs="Arial"/>
                <w:b/>
                <w:sz w:val="22"/>
                <w:szCs w:val="22"/>
              </w:rPr>
              <w:t xml:space="preserve">for </w:t>
            </w:r>
            <w:proofErr w:type="gramStart"/>
            <w:r w:rsidRPr="00EA1B09">
              <w:rPr>
                <w:rFonts w:ascii="Arial" w:hAnsi="Arial" w:cs="Arial"/>
                <w:b/>
                <w:sz w:val="22"/>
                <w:szCs w:val="22"/>
              </w:rPr>
              <w:t>a consultation</w:t>
            </w:r>
            <w:proofErr w:type="gramEnd"/>
            <w:r w:rsidRPr="00EA1B09">
              <w:rPr>
                <w:rFonts w:ascii="Arial" w:hAnsi="Arial" w:cs="Arial"/>
                <w:b/>
                <w:sz w:val="22"/>
                <w:szCs w:val="22"/>
              </w:rPr>
              <w:t xml:space="preserve"> and assistance. </w:t>
            </w:r>
          </w:p>
          <w:p w14:paraId="6392D6A1" w14:textId="77777777" w:rsidR="00980892" w:rsidRDefault="00980892" w:rsidP="00380A2C">
            <w:pPr>
              <w:pStyle w:val="Standard"/>
              <w:jc w:val="both"/>
              <w:rPr>
                <w:rFonts w:ascii="Arial" w:hAnsi="Arial" w:cs="Arial"/>
                <w:sz w:val="22"/>
                <w:szCs w:val="22"/>
              </w:rPr>
            </w:pPr>
          </w:p>
          <w:p w14:paraId="6392D6A2" w14:textId="77777777" w:rsidR="00C234B4" w:rsidRPr="00EA1B09" w:rsidRDefault="00C234B4" w:rsidP="00380A2C">
            <w:pPr>
              <w:pStyle w:val="Standard"/>
              <w:jc w:val="both"/>
              <w:rPr>
                <w:rFonts w:ascii="Arial" w:hAnsi="Arial" w:cs="Arial"/>
                <w:b/>
                <w:sz w:val="22"/>
                <w:szCs w:val="22"/>
              </w:rPr>
            </w:pPr>
            <w:r w:rsidRPr="00EA1B09">
              <w:rPr>
                <w:rFonts w:ascii="Arial" w:hAnsi="Arial" w:cs="Arial"/>
                <w:b/>
                <w:sz w:val="22"/>
                <w:szCs w:val="22"/>
              </w:rPr>
              <w:lastRenderedPageBreak/>
              <w:t xml:space="preserve">Investigators preparing grant proposals or manuscripts that involve </w:t>
            </w:r>
            <w:r>
              <w:rPr>
                <w:rFonts w:ascii="Arial" w:hAnsi="Arial" w:cs="Arial"/>
                <w:b/>
                <w:sz w:val="22"/>
                <w:szCs w:val="22"/>
              </w:rPr>
              <w:t>NMR</w:t>
            </w:r>
            <w:r w:rsidRPr="00EA1B09">
              <w:rPr>
                <w:rFonts w:ascii="Arial" w:hAnsi="Arial" w:cs="Arial"/>
                <w:b/>
                <w:sz w:val="22"/>
                <w:szCs w:val="22"/>
              </w:rPr>
              <w:t xml:space="preserve"> experiments or interpretation of</w:t>
            </w:r>
            <w:r>
              <w:rPr>
                <w:rFonts w:ascii="Arial" w:hAnsi="Arial" w:cs="Arial"/>
                <w:b/>
                <w:sz w:val="22"/>
                <w:szCs w:val="22"/>
              </w:rPr>
              <w:t xml:space="preserve"> NMR spectral</w:t>
            </w:r>
            <w:r w:rsidRPr="00EA1B09">
              <w:rPr>
                <w:rFonts w:ascii="Arial" w:hAnsi="Arial" w:cs="Arial"/>
                <w:b/>
                <w:sz w:val="22"/>
                <w:szCs w:val="22"/>
              </w:rPr>
              <w:t xml:space="preserve"> data are encouraged to contact </w:t>
            </w:r>
            <w:r>
              <w:rPr>
                <w:rFonts w:ascii="Arial" w:hAnsi="Arial" w:cs="Arial"/>
                <w:b/>
                <w:sz w:val="22"/>
                <w:szCs w:val="22"/>
              </w:rPr>
              <w:t>Dr. Olsen</w:t>
            </w:r>
            <w:r w:rsidRPr="00EA1B09">
              <w:rPr>
                <w:rFonts w:ascii="Arial" w:hAnsi="Arial" w:cs="Arial"/>
                <w:b/>
                <w:sz w:val="22"/>
                <w:szCs w:val="22"/>
              </w:rPr>
              <w:t xml:space="preserve"> or </w:t>
            </w:r>
            <w:r>
              <w:rPr>
                <w:rFonts w:ascii="Arial" w:hAnsi="Arial" w:cs="Arial"/>
                <w:b/>
                <w:sz w:val="22"/>
                <w:szCs w:val="22"/>
              </w:rPr>
              <w:t xml:space="preserve">Dr. Cano </w:t>
            </w:r>
            <w:r w:rsidRPr="00EA1B09">
              <w:rPr>
                <w:rFonts w:ascii="Arial" w:hAnsi="Arial" w:cs="Arial"/>
                <w:b/>
                <w:sz w:val="22"/>
                <w:szCs w:val="22"/>
              </w:rPr>
              <w:t xml:space="preserve">for a consultation and assistance. </w:t>
            </w:r>
          </w:p>
          <w:p w14:paraId="6392D6A3" w14:textId="77777777" w:rsidR="00C234B4" w:rsidRDefault="00C234B4" w:rsidP="00380A2C">
            <w:pPr>
              <w:pStyle w:val="Standard"/>
              <w:jc w:val="both"/>
              <w:rPr>
                <w:rFonts w:ascii="Arial" w:hAnsi="Arial" w:cs="Arial"/>
                <w:sz w:val="22"/>
                <w:szCs w:val="22"/>
              </w:rPr>
            </w:pPr>
          </w:p>
          <w:p w14:paraId="6392D6A4" w14:textId="77777777" w:rsidR="00980892" w:rsidRPr="00AD5AFC" w:rsidRDefault="00980892" w:rsidP="00380A2C">
            <w:pPr>
              <w:pStyle w:val="Standard"/>
              <w:jc w:val="both"/>
              <w:rPr>
                <w:rFonts w:ascii="Arial" w:hAnsi="Arial" w:cs="Arial"/>
                <w:sz w:val="22"/>
                <w:szCs w:val="22"/>
              </w:rPr>
            </w:pPr>
            <w:r w:rsidRPr="00AD5AFC">
              <w:rPr>
                <w:rFonts w:ascii="Arial" w:hAnsi="Arial" w:cs="Arial"/>
                <w:sz w:val="22"/>
                <w:szCs w:val="22"/>
              </w:rPr>
              <w:t xml:space="preserve">Director </w:t>
            </w:r>
            <w:r>
              <w:rPr>
                <w:rFonts w:ascii="Arial" w:hAnsi="Arial" w:cs="Arial"/>
                <w:sz w:val="22"/>
                <w:szCs w:val="22"/>
              </w:rPr>
              <w:t xml:space="preserve">Shaun </w:t>
            </w:r>
            <w:r w:rsidR="00312BFB">
              <w:rPr>
                <w:rFonts w:ascii="Arial" w:hAnsi="Arial" w:cs="Arial"/>
                <w:sz w:val="22"/>
                <w:szCs w:val="22"/>
              </w:rPr>
              <w:t xml:space="preserve">K. </w:t>
            </w:r>
            <w:r>
              <w:rPr>
                <w:rFonts w:ascii="Arial" w:hAnsi="Arial" w:cs="Arial"/>
                <w:sz w:val="22"/>
                <w:szCs w:val="22"/>
              </w:rPr>
              <w:t>Olsen</w:t>
            </w:r>
            <w:r w:rsidRPr="00AD5AFC">
              <w:rPr>
                <w:rFonts w:ascii="Arial" w:hAnsi="Arial" w:cs="Arial"/>
                <w:sz w:val="22"/>
                <w:szCs w:val="22"/>
              </w:rPr>
              <w:t xml:space="preserve">, Ph.D. </w:t>
            </w:r>
          </w:p>
          <w:p w14:paraId="6392D6A5" w14:textId="77777777" w:rsidR="00980892" w:rsidRPr="00AD5AFC" w:rsidRDefault="00980892" w:rsidP="00380A2C">
            <w:pPr>
              <w:pStyle w:val="Standard"/>
              <w:jc w:val="both"/>
              <w:rPr>
                <w:rFonts w:ascii="Arial" w:hAnsi="Arial" w:cs="Arial"/>
                <w:sz w:val="22"/>
                <w:szCs w:val="22"/>
              </w:rPr>
            </w:pPr>
            <w:r w:rsidRPr="00AD5AFC">
              <w:rPr>
                <w:rFonts w:ascii="Arial" w:hAnsi="Arial" w:cs="Arial"/>
                <w:sz w:val="22"/>
                <w:szCs w:val="22"/>
              </w:rPr>
              <w:t>Office: 210-</w:t>
            </w:r>
            <w:r>
              <w:rPr>
                <w:rFonts w:ascii="Arial" w:hAnsi="Arial" w:cs="Arial"/>
                <w:sz w:val="22"/>
                <w:szCs w:val="22"/>
              </w:rPr>
              <w:t>450-3091</w:t>
            </w:r>
          </w:p>
          <w:p w14:paraId="6392D6A6" w14:textId="77777777" w:rsidR="00980892" w:rsidRDefault="00980892" w:rsidP="00380A2C">
            <w:pPr>
              <w:pStyle w:val="Standard"/>
              <w:jc w:val="both"/>
              <w:rPr>
                <w:rFonts w:ascii="Arial" w:hAnsi="Arial" w:cs="Arial"/>
                <w:sz w:val="22"/>
                <w:szCs w:val="22"/>
              </w:rPr>
            </w:pPr>
            <w:r w:rsidRPr="00AD5AFC">
              <w:rPr>
                <w:rFonts w:ascii="Arial" w:hAnsi="Arial" w:cs="Arial"/>
                <w:sz w:val="22"/>
                <w:szCs w:val="22"/>
              </w:rPr>
              <w:t xml:space="preserve">E-mail: </w:t>
            </w:r>
            <w:r>
              <w:rPr>
                <w:rFonts w:ascii="Arial" w:hAnsi="Arial" w:cs="Arial"/>
                <w:sz w:val="22"/>
                <w:szCs w:val="22"/>
              </w:rPr>
              <w:t>olsens</w:t>
            </w:r>
            <w:r w:rsidRPr="00AD5AFC">
              <w:rPr>
                <w:rFonts w:ascii="Arial" w:hAnsi="Arial" w:cs="Arial"/>
                <w:sz w:val="22"/>
                <w:szCs w:val="22"/>
              </w:rPr>
              <w:t xml:space="preserve">@uthscsa.edu </w:t>
            </w:r>
          </w:p>
          <w:p w14:paraId="6392D6A7" w14:textId="77777777" w:rsidR="00980892" w:rsidRPr="00AD5AFC" w:rsidRDefault="00980892" w:rsidP="00380A2C">
            <w:pPr>
              <w:pStyle w:val="Standard"/>
              <w:jc w:val="both"/>
              <w:rPr>
                <w:rFonts w:ascii="Arial" w:hAnsi="Arial" w:cs="Arial"/>
                <w:sz w:val="22"/>
                <w:szCs w:val="22"/>
              </w:rPr>
            </w:pPr>
            <w:r>
              <w:rPr>
                <w:rFonts w:ascii="Arial" w:hAnsi="Arial" w:cs="Arial"/>
                <w:sz w:val="22"/>
                <w:szCs w:val="22"/>
              </w:rPr>
              <w:t xml:space="preserve">Published work: </w:t>
            </w:r>
            <w:proofErr w:type="gramStart"/>
            <w:r w:rsidRPr="004B4267">
              <w:rPr>
                <w:rFonts w:ascii="Arial" w:hAnsi="Arial" w:cs="Arial"/>
                <w:sz w:val="22"/>
                <w:szCs w:val="22"/>
              </w:rPr>
              <w:t>https://www.ncbi.nlm.nih.gov/myncbi/shaun.olsen.1/bibliography/public</w:t>
            </w:r>
            <w:proofErr w:type="gramEnd"/>
          </w:p>
          <w:p w14:paraId="6392D6A8" w14:textId="77777777" w:rsidR="00980892" w:rsidRPr="00AD5AFC" w:rsidRDefault="00980892" w:rsidP="00380A2C">
            <w:pPr>
              <w:pStyle w:val="Standard"/>
              <w:jc w:val="both"/>
              <w:rPr>
                <w:rFonts w:ascii="Arial" w:hAnsi="Arial" w:cs="Arial"/>
                <w:sz w:val="22"/>
                <w:szCs w:val="22"/>
              </w:rPr>
            </w:pPr>
            <w:r w:rsidRPr="00AD5AFC">
              <w:rPr>
                <w:rFonts w:ascii="Arial" w:hAnsi="Arial" w:cs="Arial"/>
                <w:sz w:val="22"/>
                <w:szCs w:val="22"/>
              </w:rPr>
              <w:t xml:space="preserve">  </w:t>
            </w:r>
          </w:p>
          <w:p w14:paraId="6392D6A9" w14:textId="77777777" w:rsidR="00980892" w:rsidRPr="00AD5AFC" w:rsidRDefault="00980892" w:rsidP="00380A2C">
            <w:pPr>
              <w:pStyle w:val="Standard"/>
              <w:jc w:val="both"/>
              <w:rPr>
                <w:rFonts w:ascii="Arial" w:hAnsi="Arial" w:cs="Arial"/>
                <w:sz w:val="22"/>
                <w:szCs w:val="22"/>
              </w:rPr>
            </w:pPr>
            <w:r>
              <w:rPr>
                <w:rFonts w:ascii="Arial" w:hAnsi="Arial" w:cs="Arial"/>
                <w:sz w:val="22"/>
                <w:szCs w:val="22"/>
              </w:rPr>
              <w:t>Associate</w:t>
            </w:r>
            <w:r w:rsidRPr="00AD5AFC">
              <w:rPr>
                <w:rFonts w:ascii="Arial" w:hAnsi="Arial" w:cs="Arial"/>
                <w:sz w:val="22"/>
                <w:szCs w:val="22"/>
              </w:rPr>
              <w:t xml:space="preserve"> Director Alex </w:t>
            </w:r>
            <w:r w:rsidR="00312BFB">
              <w:rPr>
                <w:rFonts w:ascii="Arial" w:hAnsi="Arial" w:cs="Arial"/>
                <w:sz w:val="22"/>
                <w:szCs w:val="22"/>
              </w:rPr>
              <w:t xml:space="preserve">B. </w:t>
            </w:r>
            <w:r w:rsidRPr="00AD5AFC">
              <w:rPr>
                <w:rFonts w:ascii="Arial" w:hAnsi="Arial" w:cs="Arial"/>
                <w:sz w:val="22"/>
                <w:szCs w:val="22"/>
              </w:rPr>
              <w:t xml:space="preserve">Taylor, Ph.D. </w:t>
            </w:r>
          </w:p>
          <w:p w14:paraId="6392D6AA" w14:textId="77777777" w:rsidR="00980892" w:rsidRPr="00AD5AFC" w:rsidRDefault="00980892" w:rsidP="00380A2C">
            <w:pPr>
              <w:pStyle w:val="Standard"/>
              <w:jc w:val="both"/>
              <w:rPr>
                <w:rFonts w:ascii="Arial" w:hAnsi="Arial" w:cs="Arial"/>
                <w:sz w:val="22"/>
                <w:szCs w:val="22"/>
              </w:rPr>
            </w:pPr>
            <w:r w:rsidRPr="00AD5AFC">
              <w:rPr>
                <w:rFonts w:ascii="Arial" w:hAnsi="Arial" w:cs="Arial"/>
                <w:sz w:val="22"/>
                <w:szCs w:val="22"/>
              </w:rPr>
              <w:t xml:space="preserve">Office: 210-567-3781 </w:t>
            </w:r>
          </w:p>
          <w:p w14:paraId="6392D6AB" w14:textId="77777777" w:rsidR="00980892" w:rsidRDefault="00980892" w:rsidP="00380A2C">
            <w:pPr>
              <w:pStyle w:val="Standard"/>
              <w:jc w:val="both"/>
              <w:rPr>
                <w:rFonts w:ascii="Arial" w:hAnsi="Arial" w:cs="Arial"/>
                <w:sz w:val="22"/>
                <w:szCs w:val="22"/>
              </w:rPr>
            </w:pPr>
            <w:r w:rsidRPr="00AD5AFC">
              <w:rPr>
                <w:rFonts w:ascii="Arial" w:hAnsi="Arial" w:cs="Arial"/>
                <w:sz w:val="22"/>
                <w:szCs w:val="22"/>
              </w:rPr>
              <w:t>E-mail: taylor</w:t>
            </w:r>
            <w:r>
              <w:rPr>
                <w:rFonts w:ascii="Arial" w:hAnsi="Arial" w:cs="Arial"/>
                <w:sz w:val="22"/>
                <w:szCs w:val="22"/>
              </w:rPr>
              <w:t>ab</w:t>
            </w:r>
            <w:r w:rsidRPr="00AD5AFC">
              <w:rPr>
                <w:rFonts w:ascii="Arial" w:hAnsi="Arial" w:cs="Arial"/>
                <w:sz w:val="22"/>
                <w:szCs w:val="22"/>
              </w:rPr>
              <w:t>@uthscsa.edu</w:t>
            </w:r>
          </w:p>
          <w:p w14:paraId="6392D6AC" w14:textId="77777777" w:rsidR="00980892" w:rsidRDefault="00980892" w:rsidP="00380A2C">
            <w:pPr>
              <w:pStyle w:val="Standard"/>
              <w:jc w:val="both"/>
              <w:rPr>
                <w:rFonts w:ascii="Arial" w:hAnsi="Arial" w:cs="Arial"/>
                <w:sz w:val="22"/>
                <w:szCs w:val="22"/>
              </w:rPr>
            </w:pPr>
            <w:r>
              <w:rPr>
                <w:rFonts w:ascii="Arial" w:hAnsi="Arial" w:cs="Arial"/>
                <w:sz w:val="22"/>
                <w:szCs w:val="22"/>
              </w:rPr>
              <w:t xml:space="preserve">Published work: </w:t>
            </w:r>
            <w:proofErr w:type="gramStart"/>
            <w:r w:rsidRPr="00354EE8">
              <w:rPr>
                <w:rFonts w:ascii="Arial" w:hAnsi="Arial" w:cs="Arial"/>
                <w:sz w:val="22"/>
                <w:szCs w:val="22"/>
              </w:rPr>
              <w:t>https://www.ncbi.nlm.nih.gov/sites/myncbi/alexander.taylor.1/bibliography/53103700/public</w:t>
            </w:r>
            <w:proofErr w:type="gramEnd"/>
          </w:p>
          <w:p w14:paraId="6392D6AD" w14:textId="77777777" w:rsidR="00980892" w:rsidRPr="0088132B" w:rsidRDefault="00980892" w:rsidP="00380A2C">
            <w:pPr>
              <w:autoSpaceDE/>
              <w:autoSpaceDN/>
              <w:jc w:val="both"/>
              <w:rPr>
                <w:rFonts w:ascii="Arial" w:hAnsi="Arial" w:cs="Arial"/>
                <w:sz w:val="22"/>
                <w:szCs w:val="20"/>
              </w:rPr>
            </w:pPr>
          </w:p>
          <w:p w14:paraId="6392D6AE" w14:textId="77777777" w:rsidR="00980892" w:rsidRPr="0014679C" w:rsidRDefault="00312BFB" w:rsidP="00380A2C">
            <w:pPr>
              <w:pStyle w:val="Standard"/>
              <w:jc w:val="both"/>
              <w:rPr>
                <w:rFonts w:ascii="Arial" w:hAnsi="Arial" w:cs="Arial"/>
                <w:sz w:val="22"/>
                <w:szCs w:val="22"/>
              </w:rPr>
            </w:pPr>
            <w:r w:rsidRPr="0014679C">
              <w:rPr>
                <w:rFonts w:ascii="Arial" w:hAnsi="Arial" w:cs="Arial"/>
                <w:sz w:val="22"/>
                <w:szCs w:val="22"/>
              </w:rPr>
              <w:t>Technical</w:t>
            </w:r>
            <w:r w:rsidR="00980892" w:rsidRPr="0014679C">
              <w:rPr>
                <w:rFonts w:ascii="Arial" w:hAnsi="Arial" w:cs="Arial"/>
                <w:sz w:val="22"/>
                <w:szCs w:val="22"/>
              </w:rPr>
              <w:t xml:space="preserve"> Director </w:t>
            </w:r>
            <w:r w:rsidRPr="0014679C">
              <w:rPr>
                <w:rFonts w:ascii="Arial" w:hAnsi="Arial" w:cs="Arial"/>
                <w:sz w:val="22"/>
                <w:szCs w:val="22"/>
              </w:rPr>
              <w:t>Kristin E.</w:t>
            </w:r>
            <w:r w:rsidR="004C45A5" w:rsidRPr="0014679C">
              <w:rPr>
                <w:rFonts w:ascii="Arial" w:hAnsi="Arial" w:cs="Arial"/>
                <w:sz w:val="22"/>
                <w:szCs w:val="22"/>
              </w:rPr>
              <w:t xml:space="preserve"> </w:t>
            </w:r>
            <w:r w:rsidRPr="0014679C">
              <w:rPr>
                <w:rFonts w:ascii="Arial" w:hAnsi="Arial" w:cs="Arial"/>
                <w:sz w:val="22"/>
                <w:szCs w:val="22"/>
              </w:rPr>
              <w:t>Cano,</w:t>
            </w:r>
            <w:r w:rsidR="00980892" w:rsidRPr="0014679C">
              <w:rPr>
                <w:rFonts w:ascii="Arial" w:hAnsi="Arial" w:cs="Arial"/>
                <w:sz w:val="22"/>
                <w:szCs w:val="22"/>
              </w:rPr>
              <w:t xml:space="preserve"> Ph.D. </w:t>
            </w:r>
          </w:p>
          <w:p w14:paraId="6392D6AF" w14:textId="77777777" w:rsidR="00980892" w:rsidRPr="0014679C" w:rsidRDefault="00980892" w:rsidP="00380A2C">
            <w:pPr>
              <w:pStyle w:val="Standard"/>
              <w:jc w:val="both"/>
              <w:rPr>
                <w:rFonts w:ascii="Arial" w:hAnsi="Arial" w:cs="Arial"/>
                <w:sz w:val="22"/>
                <w:szCs w:val="22"/>
              </w:rPr>
            </w:pPr>
            <w:r w:rsidRPr="0014679C">
              <w:rPr>
                <w:rFonts w:ascii="Arial" w:hAnsi="Arial" w:cs="Arial"/>
                <w:sz w:val="22"/>
                <w:szCs w:val="22"/>
              </w:rPr>
              <w:t>E-mail:</w:t>
            </w:r>
            <w:r w:rsidR="00312BFB" w:rsidRPr="0014679C">
              <w:rPr>
                <w:rFonts w:ascii="Arial" w:hAnsi="Arial" w:cs="Arial"/>
                <w:sz w:val="22"/>
                <w:szCs w:val="22"/>
              </w:rPr>
              <w:t xml:space="preserve"> canok</w:t>
            </w:r>
            <w:r w:rsidRPr="0014679C">
              <w:rPr>
                <w:rFonts w:ascii="Arial" w:hAnsi="Arial" w:cs="Arial"/>
                <w:sz w:val="22"/>
                <w:szCs w:val="22"/>
              </w:rPr>
              <w:t>@uthscsa.edu</w:t>
            </w:r>
          </w:p>
          <w:p w14:paraId="6392D6B5" w14:textId="0B5BE6F3" w:rsidR="00EC2F98" w:rsidRDefault="00CD4576" w:rsidP="00380A2C">
            <w:pPr>
              <w:autoSpaceDE/>
              <w:autoSpaceDN/>
              <w:jc w:val="both"/>
            </w:pPr>
            <w:r>
              <w:rPr>
                <w:rFonts w:ascii="Arial" w:hAnsi="Arial" w:cs="Arial"/>
                <w:sz w:val="22"/>
                <w:szCs w:val="22"/>
              </w:rPr>
              <w:t xml:space="preserve">Published work: </w:t>
            </w:r>
            <w:r w:rsidR="00E61EA7" w:rsidRPr="0014679C">
              <w:rPr>
                <w:rFonts w:ascii="Arial" w:hAnsi="Arial" w:cs="Arial"/>
                <w:sz w:val="22"/>
                <w:szCs w:val="22"/>
              </w:rPr>
              <w:t>https://www.ncbi.nlm.nih.gov/myncbi/kristin.cano.1/bibliography/public/</w:t>
            </w:r>
          </w:p>
        </w:tc>
      </w:tr>
      <w:tr w:rsidR="008F6A9F" w14:paraId="6392D6B8" w14:textId="77777777">
        <w:trPr>
          <w:trHeight w:val="12772"/>
          <w:jc w:val="center"/>
        </w:trPr>
        <w:tc>
          <w:tcPr>
            <w:tcW w:w="10656" w:type="dxa"/>
            <w:gridSpan w:val="2"/>
            <w:tcBorders>
              <w:left w:val="nil"/>
              <w:right w:val="nil"/>
            </w:tcBorders>
          </w:tcPr>
          <w:p w14:paraId="6392D6B7" w14:textId="77777777" w:rsidR="008F6A9F" w:rsidRDefault="008F6A9F" w:rsidP="0088132B">
            <w:pPr>
              <w:autoSpaceDE/>
              <w:autoSpaceDN/>
              <w:rPr>
                <w:rFonts w:ascii="Arial" w:hAnsi="Arial" w:cs="Arial"/>
                <w:b/>
                <w:sz w:val="22"/>
                <w:szCs w:val="20"/>
              </w:rPr>
            </w:pPr>
          </w:p>
        </w:tc>
      </w:tr>
    </w:tbl>
    <w:p w14:paraId="6392D6B9" w14:textId="77777777" w:rsidR="00917ECB" w:rsidRPr="00EF6AD4" w:rsidRDefault="00653386">
      <w:pPr>
        <w:pStyle w:val="FormFooter"/>
        <w:rPr>
          <w:lang w:val="fr-FR"/>
        </w:rPr>
      </w:pPr>
      <w:r>
        <w:rPr>
          <w:lang w:val="fr-FR"/>
        </w:rPr>
        <w:t>PHS 398 (</w:t>
      </w:r>
      <w:proofErr w:type="spellStart"/>
      <w:r>
        <w:rPr>
          <w:lang w:val="fr-FR"/>
        </w:rPr>
        <w:t>Rev</w:t>
      </w:r>
      <w:proofErr w:type="spellEnd"/>
      <w:r>
        <w:rPr>
          <w:lang w:val="fr-FR"/>
        </w:rPr>
        <w:t>. 6</w:t>
      </w:r>
      <w:r w:rsidR="009640BA">
        <w:rPr>
          <w:lang w:val="fr-FR"/>
        </w:rPr>
        <w:t>/09</w:t>
      </w:r>
      <w:r w:rsidR="00917ECB" w:rsidRPr="00EF6AD4">
        <w:rPr>
          <w:lang w:val="fr-FR"/>
        </w:rPr>
        <w:t>)</w:t>
      </w:r>
      <w:r w:rsidR="00917ECB" w:rsidRPr="00EF6AD4">
        <w:rPr>
          <w:lang w:val="fr-FR"/>
        </w:rPr>
        <w:tab/>
        <w:t xml:space="preserve">Page </w:t>
      </w:r>
      <w:r w:rsidR="00DB494F">
        <w:rPr>
          <w:rStyle w:val="PageNumber"/>
        </w:rPr>
        <w:fldChar w:fldCharType="begin">
          <w:ffData>
            <w:name w:val=""/>
            <w:enabled/>
            <w:calcOnExit w:val="0"/>
            <w:statusText w:type="text" w:val="Enter page number"/>
            <w:textInput>
              <w:type w:val="number"/>
              <w:maxLength w:val="3"/>
            </w:textInput>
          </w:ffData>
        </w:fldChar>
      </w:r>
      <w:r w:rsidR="009640BA">
        <w:rPr>
          <w:rStyle w:val="PageNumber"/>
        </w:rPr>
        <w:instrText xml:space="preserve"> FORMTEXT </w:instrText>
      </w:r>
      <w:r w:rsidR="00DB494F">
        <w:rPr>
          <w:rStyle w:val="PageNumber"/>
        </w:rPr>
      </w:r>
      <w:r w:rsidR="00DB494F">
        <w:rPr>
          <w:rStyle w:val="PageNumber"/>
        </w:rPr>
        <w:fldChar w:fldCharType="separate"/>
      </w:r>
      <w:r w:rsidR="009640BA">
        <w:rPr>
          <w:rStyle w:val="PageNumber"/>
          <w:noProof/>
        </w:rPr>
        <w:t> </w:t>
      </w:r>
      <w:r w:rsidR="009640BA">
        <w:rPr>
          <w:rStyle w:val="PageNumber"/>
          <w:noProof/>
        </w:rPr>
        <w:t> </w:t>
      </w:r>
      <w:r w:rsidR="009640BA">
        <w:rPr>
          <w:rStyle w:val="PageNumber"/>
          <w:noProof/>
        </w:rPr>
        <w:t> </w:t>
      </w:r>
      <w:r w:rsidR="00DB494F">
        <w:rPr>
          <w:rStyle w:val="PageNumber"/>
        </w:rPr>
        <w:fldChar w:fldCharType="end"/>
      </w:r>
      <w:r w:rsidR="00917ECB" w:rsidRPr="00EF6AD4">
        <w:rPr>
          <w:lang w:val="fr-FR"/>
        </w:rPr>
        <w:tab/>
      </w:r>
      <w:proofErr w:type="spellStart"/>
      <w:r w:rsidR="00917ECB" w:rsidRPr="00EF6AD4">
        <w:rPr>
          <w:b/>
          <w:bCs/>
          <w:lang w:val="fr-FR"/>
        </w:rPr>
        <w:t>Resources</w:t>
      </w:r>
      <w:proofErr w:type="spellEnd"/>
      <w:r w:rsidR="00917ECB" w:rsidRPr="00EF6AD4">
        <w:rPr>
          <w:b/>
          <w:bCs/>
          <w:lang w:val="fr-FR"/>
        </w:rPr>
        <w:t xml:space="preserve"> Format Page</w:t>
      </w:r>
    </w:p>
    <w:sectPr w:rsidR="00917ECB" w:rsidRPr="00EF6AD4" w:rsidSect="008029B8">
      <w:type w:val="continuous"/>
      <w:pgSz w:w="12240" w:h="15840" w:code="1"/>
      <w:pgMar w:top="720" w:right="720" w:bottom="72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FD719" w14:textId="77777777" w:rsidR="0069634E" w:rsidRDefault="0069634E">
      <w:r>
        <w:separator/>
      </w:r>
    </w:p>
  </w:endnote>
  <w:endnote w:type="continuationSeparator" w:id="0">
    <w:p w14:paraId="13A89C37" w14:textId="77777777" w:rsidR="0069634E" w:rsidRDefault="00696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B0C95" w14:textId="77777777" w:rsidR="0069634E" w:rsidRDefault="0069634E">
      <w:r>
        <w:separator/>
      </w:r>
    </w:p>
  </w:footnote>
  <w:footnote w:type="continuationSeparator" w:id="0">
    <w:p w14:paraId="32D2FBE9" w14:textId="77777777" w:rsidR="0069634E" w:rsidRDefault="00696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2EF8B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554DF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6219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AE7C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3C487B2"/>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DF80D2F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3012708C"/>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D96A710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421A67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C34E4AA"/>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1"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2" w15:restartNumberingAfterBreak="0">
    <w:nsid w:val="4DE92D9D"/>
    <w:multiLevelType w:val="hybridMultilevel"/>
    <w:tmpl w:val="2E607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14"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1589657735">
    <w:abstractNumId w:val="9"/>
  </w:num>
  <w:num w:numId="2" w16cid:durableId="97986220">
    <w:abstractNumId w:val="7"/>
  </w:num>
  <w:num w:numId="3" w16cid:durableId="1142238027">
    <w:abstractNumId w:val="6"/>
  </w:num>
  <w:num w:numId="4" w16cid:durableId="2082751816">
    <w:abstractNumId w:val="5"/>
  </w:num>
  <w:num w:numId="5" w16cid:durableId="505440476">
    <w:abstractNumId w:val="4"/>
  </w:num>
  <w:num w:numId="6" w16cid:durableId="1035887655">
    <w:abstractNumId w:val="8"/>
  </w:num>
  <w:num w:numId="7" w16cid:durableId="1160657888">
    <w:abstractNumId w:val="3"/>
  </w:num>
  <w:num w:numId="8" w16cid:durableId="1406565452">
    <w:abstractNumId w:val="2"/>
  </w:num>
  <w:num w:numId="9" w16cid:durableId="1623612683">
    <w:abstractNumId w:val="1"/>
  </w:num>
  <w:num w:numId="10" w16cid:durableId="15497752">
    <w:abstractNumId w:val="0"/>
  </w:num>
  <w:num w:numId="11" w16cid:durableId="1678724569">
    <w:abstractNumId w:val="4"/>
  </w:num>
  <w:num w:numId="12" w16cid:durableId="475221407">
    <w:abstractNumId w:val="10"/>
  </w:num>
  <w:num w:numId="13" w16cid:durableId="1034816894">
    <w:abstractNumId w:val="11"/>
  </w:num>
  <w:num w:numId="14" w16cid:durableId="1247881340">
    <w:abstractNumId w:val="13"/>
  </w:num>
  <w:num w:numId="15" w16cid:durableId="327179170">
    <w:abstractNumId w:val="14"/>
  </w:num>
  <w:num w:numId="16" w16cid:durableId="8183082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FC"/>
    <w:rsid w:val="00005385"/>
    <w:rsid w:val="00014361"/>
    <w:rsid w:val="000173B0"/>
    <w:rsid w:val="00054964"/>
    <w:rsid w:val="00065EB0"/>
    <w:rsid w:val="000D5265"/>
    <w:rsid w:val="000E017F"/>
    <w:rsid w:val="000E3196"/>
    <w:rsid w:val="000F5916"/>
    <w:rsid w:val="001056BA"/>
    <w:rsid w:val="0013309D"/>
    <w:rsid w:val="0014679C"/>
    <w:rsid w:val="00152A49"/>
    <w:rsid w:val="00161BAD"/>
    <w:rsid w:val="00162DD6"/>
    <w:rsid w:val="001736FE"/>
    <w:rsid w:val="001D01FC"/>
    <w:rsid w:val="001D5AB3"/>
    <w:rsid w:val="001E44DD"/>
    <w:rsid w:val="00214C85"/>
    <w:rsid w:val="002244F4"/>
    <w:rsid w:val="0026336F"/>
    <w:rsid w:val="002652AE"/>
    <w:rsid w:val="002A2D16"/>
    <w:rsid w:val="002D132F"/>
    <w:rsid w:val="002E5067"/>
    <w:rsid w:val="00312BFB"/>
    <w:rsid w:val="00380A2C"/>
    <w:rsid w:val="0039412E"/>
    <w:rsid w:val="003A2633"/>
    <w:rsid w:val="003B1EAE"/>
    <w:rsid w:val="003B4B44"/>
    <w:rsid w:val="003C6C39"/>
    <w:rsid w:val="0041190A"/>
    <w:rsid w:val="00442539"/>
    <w:rsid w:val="00456694"/>
    <w:rsid w:val="004608A0"/>
    <w:rsid w:val="0047384C"/>
    <w:rsid w:val="00475DD2"/>
    <w:rsid w:val="0048537B"/>
    <w:rsid w:val="004A25C8"/>
    <w:rsid w:val="004A466B"/>
    <w:rsid w:val="004A7E49"/>
    <w:rsid w:val="004C45A5"/>
    <w:rsid w:val="004C6684"/>
    <w:rsid w:val="004E15D4"/>
    <w:rsid w:val="004E2E6E"/>
    <w:rsid w:val="004F62BD"/>
    <w:rsid w:val="005356A4"/>
    <w:rsid w:val="0053771D"/>
    <w:rsid w:val="00541C9B"/>
    <w:rsid w:val="00560716"/>
    <w:rsid w:val="005676EE"/>
    <w:rsid w:val="00576027"/>
    <w:rsid w:val="00582BDD"/>
    <w:rsid w:val="00592D14"/>
    <w:rsid w:val="005E50C6"/>
    <w:rsid w:val="00653386"/>
    <w:rsid w:val="0066556B"/>
    <w:rsid w:val="0067178B"/>
    <w:rsid w:val="0068032A"/>
    <w:rsid w:val="0069634E"/>
    <w:rsid w:val="006A57DA"/>
    <w:rsid w:val="006B2A2A"/>
    <w:rsid w:val="006D1BBD"/>
    <w:rsid w:val="006F1567"/>
    <w:rsid w:val="007668DA"/>
    <w:rsid w:val="0077184C"/>
    <w:rsid w:val="00773DA8"/>
    <w:rsid w:val="0077782A"/>
    <w:rsid w:val="0078267A"/>
    <w:rsid w:val="007829A6"/>
    <w:rsid w:val="007A6356"/>
    <w:rsid w:val="007B52E1"/>
    <w:rsid w:val="007B6C74"/>
    <w:rsid w:val="007B6CCC"/>
    <w:rsid w:val="007D0D81"/>
    <w:rsid w:val="007D305E"/>
    <w:rsid w:val="007E4137"/>
    <w:rsid w:val="008022DC"/>
    <w:rsid w:val="008029B8"/>
    <w:rsid w:val="0082259C"/>
    <w:rsid w:val="00835209"/>
    <w:rsid w:val="0084029F"/>
    <w:rsid w:val="00842A44"/>
    <w:rsid w:val="00851206"/>
    <w:rsid w:val="00857C1B"/>
    <w:rsid w:val="00875AE7"/>
    <w:rsid w:val="00876AD1"/>
    <w:rsid w:val="0088132B"/>
    <w:rsid w:val="00885FC4"/>
    <w:rsid w:val="008D61F9"/>
    <w:rsid w:val="008D6FCF"/>
    <w:rsid w:val="008E3943"/>
    <w:rsid w:val="008F6A9F"/>
    <w:rsid w:val="009117CD"/>
    <w:rsid w:val="00917ECB"/>
    <w:rsid w:val="00934E84"/>
    <w:rsid w:val="009640BA"/>
    <w:rsid w:val="0096671E"/>
    <w:rsid w:val="0097531F"/>
    <w:rsid w:val="00980892"/>
    <w:rsid w:val="0098396B"/>
    <w:rsid w:val="00996C25"/>
    <w:rsid w:val="009B2048"/>
    <w:rsid w:val="009B694C"/>
    <w:rsid w:val="009C0F6C"/>
    <w:rsid w:val="009C21ED"/>
    <w:rsid w:val="009C47A5"/>
    <w:rsid w:val="009D1218"/>
    <w:rsid w:val="009E0687"/>
    <w:rsid w:val="009F0FA6"/>
    <w:rsid w:val="00A150FF"/>
    <w:rsid w:val="00A5584B"/>
    <w:rsid w:val="00A90DA8"/>
    <w:rsid w:val="00A95E1A"/>
    <w:rsid w:val="00AB30DE"/>
    <w:rsid w:val="00AB5498"/>
    <w:rsid w:val="00AD257C"/>
    <w:rsid w:val="00AE6384"/>
    <w:rsid w:val="00AF6FC6"/>
    <w:rsid w:val="00AF7B04"/>
    <w:rsid w:val="00B032E6"/>
    <w:rsid w:val="00B27C87"/>
    <w:rsid w:val="00B34DDA"/>
    <w:rsid w:val="00B40E74"/>
    <w:rsid w:val="00B43A77"/>
    <w:rsid w:val="00B5475A"/>
    <w:rsid w:val="00B5602E"/>
    <w:rsid w:val="00B61574"/>
    <w:rsid w:val="00B71865"/>
    <w:rsid w:val="00B71FED"/>
    <w:rsid w:val="00B8130A"/>
    <w:rsid w:val="00B84678"/>
    <w:rsid w:val="00BB7EBC"/>
    <w:rsid w:val="00BE2264"/>
    <w:rsid w:val="00BF2616"/>
    <w:rsid w:val="00C00BDF"/>
    <w:rsid w:val="00C06D70"/>
    <w:rsid w:val="00C234B4"/>
    <w:rsid w:val="00C53683"/>
    <w:rsid w:val="00C74D5C"/>
    <w:rsid w:val="00CA237D"/>
    <w:rsid w:val="00CB7B9D"/>
    <w:rsid w:val="00CD4576"/>
    <w:rsid w:val="00CF5099"/>
    <w:rsid w:val="00D33124"/>
    <w:rsid w:val="00D5145B"/>
    <w:rsid w:val="00DA7868"/>
    <w:rsid w:val="00DB494F"/>
    <w:rsid w:val="00DB6DF0"/>
    <w:rsid w:val="00DD0FC8"/>
    <w:rsid w:val="00DD4D53"/>
    <w:rsid w:val="00DD562D"/>
    <w:rsid w:val="00DF3809"/>
    <w:rsid w:val="00E27326"/>
    <w:rsid w:val="00E3365A"/>
    <w:rsid w:val="00E36086"/>
    <w:rsid w:val="00E61EA7"/>
    <w:rsid w:val="00EA1709"/>
    <w:rsid w:val="00EB72D6"/>
    <w:rsid w:val="00EC2F98"/>
    <w:rsid w:val="00EF6AD4"/>
    <w:rsid w:val="00F05889"/>
    <w:rsid w:val="00F063E1"/>
    <w:rsid w:val="00F301A9"/>
    <w:rsid w:val="00F35DB1"/>
    <w:rsid w:val="00F428E3"/>
    <w:rsid w:val="00F50691"/>
    <w:rsid w:val="00F51260"/>
    <w:rsid w:val="00F56406"/>
    <w:rsid w:val="00F67972"/>
    <w:rsid w:val="00F763D7"/>
    <w:rsid w:val="00F847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2D67A"/>
  <w15:docId w15:val="{2ED8D8FC-9CC9-9F4A-9E15-8D24D4FB0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94F"/>
    <w:pPr>
      <w:autoSpaceDE w:val="0"/>
      <w:autoSpaceDN w:val="0"/>
    </w:pPr>
    <w:rPr>
      <w:rFonts w:ascii="Times" w:hAnsi="Times"/>
      <w:sz w:val="24"/>
      <w:szCs w:val="24"/>
    </w:rPr>
  </w:style>
  <w:style w:type="paragraph" w:styleId="Heading1">
    <w:name w:val="heading 1"/>
    <w:basedOn w:val="Normal"/>
    <w:next w:val="Normal"/>
    <w:qFormat/>
    <w:rsid w:val="00DB494F"/>
    <w:pPr>
      <w:keepNext/>
      <w:jc w:val="center"/>
      <w:outlineLvl w:val="0"/>
    </w:pPr>
    <w:rPr>
      <w:rFonts w:ascii="Arial" w:hAnsi="Arial" w:cs="Arial"/>
      <w:b/>
      <w:bCs/>
      <w:sz w:val="22"/>
      <w:szCs w:val="22"/>
    </w:rPr>
  </w:style>
  <w:style w:type="paragraph" w:styleId="Heading2">
    <w:name w:val="heading 2"/>
    <w:basedOn w:val="Normal"/>
    <w:next w:val="Normal"/>
    <w:qFormat/>
    <w:rsid w:val="00DB494F"/>
    <w:pPr>
      <w:keepNext/>
      <w:jc w:val="center"/>
      <w:outlineLvl w:val="1"/>
    </w:pPr>
    <w:rPr>
      <w:rFonts w:ascii="Arial" w:hAnsi="Arial" w:cs="Arial"/>
      <w:b/>
      <w:bCs/>
      <w:sz w:val="28"/>
      <w:szCs w:val="28"/>
    </w:rPr>
  </w:style>
  <w:style w:type="paragraph" w:styleId="Heading3">
    <w:name w:val="heading 3"/>
    <w:basedOn w:val="Normal"/>
    <w:next w:val="Normal"/>
    <w:qFormat/>
    <w:rsid w:val="00DB494F"/>
    <w:pPr>
      <w:keepNext/>
      <w:spacing w:before="240" w:after="60"/>
      <w:outlineLvl w:val="2"/>
    </w:pPr>
    <w:rPr>
      <w:rFonts w:ascii="Arial" w:hAnsi="Arial" w:cs="Arial"/>
    </w:rPr>
  </w:style>
  <w:style w:type="paragraph" w:styleId="Heading4">
    <w:name w:val="heading 4"/>
    <w:basedOn w:val="Normal"/>
    <w:next w:val="Normal"/>
    <w:qFormat/>
    <w:rsid w:val="00DB494F"/>
    <w:pPr>
      <w:keepNext/>
      <w:spacing w:before="240" w:after="60"/>
      <w:outlineLvl w:val="3"/>
    </w:pPr>
    <w:rPr>
      <w:rFonts w:ascii="Arial" w:hAnsi="Arial" w:cs="Arial"/>
      <w:b/>
      <w:bCs/>
    </w:rPr>
  </w:style>
  <w:style w:type="paragraph" w:styleId="Heading5">
    <w:name w:val="heading 5"/>
    <w:basedOn w:val="Normal"/>
    <w:next w:val="Normal"/>
    <w:qFormat/>
    <w:rsid w:val="00DB494F"/>
    <w:pPr>
      <w:spacing w:before="240" w:after="60"/>
      <w:outlineLvl w:val="4"/>
    </w:pPr>
    <w:rPr>
      <w:rFonts w:cs="Times"/>
      <w:sz w:val="22"/>
      <w:szCs w:val="22"/>
    </w:rPr>
  </w:style>
  <w:style w:type="paragraph" w:styleId="Heading6">
    <w:name w:val="heading 6"/>
    <w:basedOn w:val="Normal"/>
    <w:next w:val="Normal"/>
    <w:qFormat/>
    <w:rsid w:val="00DB494F"/>
    <w:pPr>
      <w:spacing w:before="240" w:after="60"/>
      <w:outlineLvl w:val="5"/>
    </w:pPr>
    <w:rPr>
      <w:rFonts w:cs="Times"/>
      <w:i/>
      <w:iCs/>
      <w:sz w:val="22"/>
      <w:szCs w:val="22"/>
    </w:rPr>
  </w:style>
  <w:style w:type="paragraph" w:styleId="Heading7">
    <w:name w:val="heading 7"/>
    <w:basedOn w:val="Normal"/>
    <w:next w:val="Normal"/>
    <w:qFormat/>
    <w:rsid w:val="00DB494F"/>
    <w:pPr>
      <w:spacing w:before="240" w:after="60"/>
      <w:outlineLvl w:val="6"/>
    </w:pPr>
    <w:rPr>
      <w:rFonts w:ascii="Arial" w:hAnsi="Arial" w:cs="Arial"/>
      <w:sz w:val="20"/>
      <w:szCs w:val="20"/>
    </w:rPr>
  </w:style>
  <w:style w:type="paragraph" w:styleId="Heading8">
    <w:name w:val="heading 8"/>
    <w:basedOn w:val="Normal"/>
    <w:next w:val="Normal"/>
    <w:qFormat/>
    <w:rsid w:val="00DB494F"/>
    <w:pPr>
      <w:spacing w:before="240" w:after="60"/>
      <w:outlineLvl w:val="7"/>
    </w:pPr>
    <w:rPr>
      <w:rFonts w:ascii="Arial" w:hAnsi="Arial" w:cs="Arial"/>
      <w:i/>
      <w:iCs/>
      <w:sz w:val="20"/>
      <w:szCs w:val="20"/>
    </w:rPr>
  </w:style>
  <w:style w:type="paragraph" w:styleId="Heading9">
    <w:name w:val="heading 9"/>
    <w:basedOn w:val="Normal"/>
    <w:next w:val="Normal"/>
    <w:qFormat/>
    <w:rsid w:val="00DB494F"/>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ox">
    <w:name w:val="checkbox"/>
    <w:basedOn w:val="Normal"/>
    <w:rsid w:val="00DB494F"/>
    <w:pPr>
      <w:pBdr>
        <w:top w:val="single" w:sz="6" w:space="0" w:color="auto"/>
        <w:left w:val="single" w:sz="6" w:space="0" w:color="auto"/>
        <w:bottom w:val="single" w:sz="6" w:space="0" w:color="auto"/>
        <w:right w:val="single" w:sz="6" w:space="0" w:color="auto"/>
      </w:pBdr>
      <w:jc w:val="center"/>
    </w:pPr>
    <w:rPr>
      <w:rFonts w:cs="Times"/>
      <w:noProof/>
      <w:color w:val="0000FF"/>
      <w:sz w:val="18"/>
      <w:szCs w:val="18"/>
    </w:rPr>
  </w:style>
  <w:style w:type="paragraph" w:styleId="BlockText">
    <w:name w:val="Block Text"/>
    <w:basedOn w:val="Normal"/>
    <w:rsid w:val="00DB494F"/>
    <w:pPr>
      <w:spacing w:after="120"/>
      <w:ind w:left="1440" w:right="1440"/>
    </w:pPr>
    <w:rPr>
      <w:rFonts w:cs="Times"/>
    </w:rPr>
  </w:style>
  <w:style w:type="paragraph" w:styleId="BodyText">
    <w:name w:val="Body Text"/>
    <w:basedOn w:val="Normal"/>
    <w:rsid w:val="00DB494F"/>
    <w:pPr>
      <w:spacing w:after="120"/>
    </w:pPr>
    <w:rPr>
      <w:rFonts w:cs="Times"/>
    </w:rPr>
  </w:style>
  <w:style w:type="paragraph" w:styleId="BodyTextIndent">
    <w:name w:val="Body Text Indent"/>
    <w:basedOn w:val="Normal"/>
    <w:rsid w:val="00DB494F"/>
    <w:rPr>
      <w:rFonts w:ascii="Arial" w:hAnsi="Arial" w:cs="Arial"/>
      <w:sz w:val="22"/>
      <w:szCs w:val="22"/>
    </w:rPr>
  </w:style>
  <w:style w:type="paragraph" w:styleId="BodyText3">
    <w:name w:val="Body Text 3"/>
    <w:basedOn w:val="Normal"/>
    <w:rsid w:val="00DB494F"/>
    <w:pPr>
      <w:spacing w:after="120"/>
    </w:pPr>
    <w:rPr>
      <w:rFonts w:cs="Times"/>
      <w:sz w:val="16"/>
      <w:szCs w:val="16"/>
    </w:rPr>
  </w:style>
  <w:style w:type="paragraph" w:styleId="BodyTextFirstIndent">
    <w:name w:val="Body Text First Indent"/>
    <w:basedOn w:val="BodyText"/>
    <w:rsid w:val="00DB494F"/>
    <w:pPr>
      <w:ind w:firstLine="210"/>
    </w:pPr>
  </w:style>
  <w:style w:type="paragraph" w:styleId="BodyTextFirstIndent2">
    <w:name w:val="Body Text First Indent 2"/>
    <w:basedOn w:val="BodyTextIndent"/>
    <w:rsid w:val="00DB494F"/>
    <w:pPr>
      <w:spacing w:after="120"/>
      <w:ind w:left="360" w:firstLine="210"/>
    </w:pPr>
    <w:rPr>
      <w:rFonts w:ascii="Times" w:hAnsi="Times" w:cs="Times"/>
      <w:sz w:val="24"/>
      <w:szCs w:val="24"/>
    </w:rPr>
  </w:style>
  <w:style w:type="paragraph" w:styleId="BodyTextIndent2">
    <w:name w:val="Body Text Indent 2"/>
    <w:basedOn w:val="Normal"/>
    <w:rsid w:val="00DB494F"/>
    <w:pPr>
      <w:spacing w:after="120" w:line="480" w:lineRule="auto"/>
      <w:ind w:left="360"/>
    </w:pPr>
    <w:rPr>
      <w:rFonts w:cs="Times"/>
    </w:rPr>
  </w:style>
  <w:style w:type="paragraph" w:styleId="BodyTextIndent3">
    <w:name w:val="Body Text Indent 3"/>
    <w:basedOn w:val="Normal"/>
    <w:rsid w:val="00DB494F"/>
    <w:pPr>
      <w:spacing w:after="120"/>
      <w:ind w:left="360"/>
    </w:pPr>
    <w:rPr>
      <w:rFonts w:cs="Times"/>
      <w:sz w:val="16"/>
      <w:szCs w:val="16"/>
    </w:rPr>
  </w:style>
  <w:style w:type="paragraph" w:styleId="Caption">
    <w:name w:val="caption"/>
    <w:basedOn w:val="Normal"/>
    <w:next w:val="Normal"/>
    <w:qFormat/>
    <w:rsid w:val="00DB494F"/>
    <w:pPr>
      <w:spacing w:before="120" w:after="120"/>
    </w:pPr>
    <w:rPr>
      <w:rFonts w:cs="Times"/>
      <w:b/>
      <w:bCs/>
    </w:rPr>
  </w:style>
  <w:style w:type="paragraph" w:styleId="Closing">
    <w:name w:val="Closing"/>
    <w:basedOn w:val="Normal"/>
    <w:rsid w:val="00DB494F"/>
    <w:pPr>
      <w:ind w:left="4320"/>
    </w:pPr>
    <w:rPr>
      <w:rFonts w:cs="Times"/>
    </w:rPr>
  </w:style>
  <w:style w:type="paragraph" w:styleId="CommentText">
    <w:name w:val="annotation text"/>
    <w:basedOn w:val="Normal"/>
    <w:semiHidden/>
    <w:rsid w:val="00DB494F"/>
    <w:rPr>
      <w:rFonts w:cs="Times"/>
      <w:sz w:val="20"/>
      <w:szCs w:val="20"/>
    </w:rPr>
  </w:style>
  <w:style w:type="paragraph" w:styleId="Date">
    <w:name w:val="Date"/>
    <w:basedOn w:val="Normal"/>
    <w:next w:val="Normal"/>
    <w:rsid w:val="00DB494F"/>
    <w:rPr>
      <w:rFonts w:cs="Times"/>
    </w:rPr>
  </w:style>
  <w:style w:type="paragraph" w:styleId="DocumentMap">
    <w:name w:val="Document Map"/>
    <w:basedOn w:val="Normal"/>
    <w:semiHidden/>
    <w:rsid w:val="00DB494F"/>
    <w:pPr>
      <w:shd w:val="clear" w:color="auto" w:fill="000080"/>
    </w:pPr>
    <w:rPr>
      <w:rFonts w:ascii="Tahoma" w:hAnsi="Tahoma" w:cs="Tahoma"/>
    </w:rPr>
  </w:style>
  <w:style w:type="paragraph" w:styleId="EndnoteText">
    <w:name w:val="endnote text"/>
    <w:basedOn w:val="Normal"/>
    <w:semiHidden/>
    <w:rsid w:val="00DB494F"/>
    <w:rPr>
      <w:rFonts w:cs="Times"/>
      <w:sz w:val="20"/>
      <w:szCs w:val="20"/>
    </w:rPr>
  </w:style>
  <w:style w:type="paragraph" w:styleId="EnvelopeAddress">
    <w:name w:val="envelope address"/>
    <w:basedOn w:val="Normal"/>
    <w:rsid w:val="00DB494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B494F"/>
    <w:rPr>
      <w:rFonts w:ascii="Arial" w:hAnsi="Arial" w:cs="Arial"/>
      <w:sz w:val="20"/>
      <w:szCs w:val="20"/>
    </w:rPr>
  </w:style>
  <w:style w:type="paragraph" w:styleId="Footer">
    <w:name w:val="footer"/>
    <w:basedOn w:val="Normal"/>
    <w:rsid w:val="00DB494F"/>
    <w:pPr>
      <w:tabs>
        <w:tab w:val="center" w:pos="4320"/>
        <w:tab w:val="right" w:pos="8640"/>
      </w:tabs>
    </w:pPr>
    <w:rPr>
      <w:rFonts w:cs="Times"/>
    </w:rPr>
  </w:style>
  <w:style w:type="paragraph" w:styleId="FootnoteText">
    <w:name w:val="footnote text"/>
    <w:basedOn w:val="Normal"/>
    <w:semiHidden/>
    <w:rsid w:val="00DB494F"/>
    <w:rPr>
      <w:rFonts w:cs="Times"/>
      <w:sz w:val="20"/>
      <w:szCs w:val="20"/>
    </w:rPr>
  </w:style>
  <w:style w:type="paragraph" w:styleId="Header">
    <w:name w:val="header"/>
    <w:basedOn w:val="Normal"/>
    <w:rsid w:val="00DB494F"/>
    <w:pPr>
      <w:tabs>
        <w:tab w:val="center" w:pos="4320"/>
        <w:tab w:val="right" w:pos="8640"/>
      </w:tabs>
    </w:pPr>
    <w:rPr>
      <w:rFonts w:cs="Times"/>
    </w:rPr>
  </w:style>
  <w:style w:type="paragraph" w:styleId="Index1">
    <w:name w:val="index 1"/>
    <w:basedOn w:val="Normal"/>
    <w:next w:val="Normal"/>
    <w:autoRedefine/>
    <w:semiHidden/>
    <w:rsid w:val="00DB494F"/>
    <w:pPr>
      <w:ind w:left="240" w:hanging="240"/>
    </w:pPr>
    <w:rPr>
      <w:rFonts w:cs="Times"/>
    </w:rPr>
  </w:style>
  <w:style w:type="paragraph" w:styleId="Index2">
    <w:name w:val="index 2"/>
    <w:basedOn w:val="Normal"/>
    <w:next w:val="Normal"/>
    <w:autoRedefine/>
    <w:semiHidden/>
    <w:rsid w:val="00DB494F"/>
    <w:pPr>
      <w:ind w:left="480" w:hanging="240"/>
    </w:pPr>
    <w:rPr>
      <w:rFonts w:cs="Times"/>
    </w:rPr>
  </w:style>
  <w:style w:type="paragraph" w:styleId="Index3">
    <w:name w:val="index 3"/>
    <w:basedOn w:val="Normal"/>
    <w:next w:val="Normal"/>
    <w:autoRedefine/>
    <w:semiHidden/>
    <w:rsid w:val="00DB494F"/>
    <w:pPr>
      <w:ind w:left="720" w:hanging="240"/>
    </w:pPr>
    <w:rPr>
      <w:rFonts w:cs="Times"/>
    </w:rPr>
  </w:style>
  <w:style w:type="paragraph" w:styleId="Index4">
    <w:name w:val="index 4"/>
    <w:basedOn w:val="Normal"/>
    <w:next w:val="Normal"/>
    <w:autoRedefine/>
    <w:semiHidden/>
    <w:rsid w:val="00DB494F"/>
    <w:pPr>
      <w:ind w:left="960" w:hanging="240"/>
    </w:pPr>
    <w:rPr>
      <w:rFonts w:cs="Times"/>
    </w:rPr>
  </w:style>
  <w:style w:type="paragraph" w:styleId="Index5">
    <w:name w:val="index 5"/>
    <w:basedOn w:val="Normal"/>
    <w:next w:val="Normal"/>
    <w:autoRedefine/>
    <w:semiHidden/>
    <w:rsid w:val="00DB494F"/>
    <w:pPr>
      <w:ind w:left="1200" w:hanging="240"/>
    </w:pPr>
    <w:rPr>
      <w:rFonts w:cs="Times"/>
    </w:rPr>
  </w:style>
  <w:style w:type="paragraph" w:styleId="Index6">
    <w:name w:val="index 6"/>
    <w:basedOn w:val="Normal"/>
    <w:next w:val="Normal"/>
    <w:autoRedefine/>
    <w:semiHidden/>
    <w:rsid w:val="00DB494F"/>
    <w:pPr>
      <w:ind w:left="1440" w:hanging="240"/>
    </w:pPr>
    <w:rPr>
      <w:rFonts w:cs="Times"/>
    </w:rPr>
  </w:style>
  <w:style w:type="paragraph" w:styleId="Index7">
    <w:name w:val="index 7"/>
    <w:basedOn w:val="Normal"/>
    <w:next w:val="Normal"/>
    <w:autoRedefine/>
    <w:semiHidden/>
    <w:rsid w:val="00DB494F"/>
    <w:pPr>
      <w:ind w:left="1680" w:hanging="240"/>
    </w:pPr>
    <w:rPr>
      <w:rFonts w:cs="Times"/>
    </w:rPr>
  </w:style>
  <w:style w:type="paragraph" w:styleId="Index8">
    <w:name w:val="index 8"/>
    <w:basedOn w:val="Normal"/>
    <w:next w:val="Normal"/>
    <w:autoRedefine/>
    <w:semiHidden/>
    <w:rsid w:val="00DB494F"/>
    <w:pPr>
      <w:ind w:left="1920" w:hanging="240"/>
    </w:pPr>
    <w:rPr>
      <w:rFonts w:cs="Times"/>
    </w:rPr>
  </w:style>
  <w:style w:type="paragraph" w:styleId="Index9">
    <w:name w:val="index 9"/>
    <w:basedOn w:val="Normal"/>
    <w:next w:val="Normal"/>
    <w:autoRedefine/>
    <w:semiHidden/>
    <w:rsid w:val="00DB494F"/>
    <w:pPr>
      <w:ind w:left="2160" w:hanging="240"/>
    </w:pPr>
    <w:rPr>
      <w:rFonts w:cs="Times"/>
    </w:rPr>
  </w:style>
  <w:style w:type="paragraph" w:styleId="IndexHeading">
    <w:name w:val="index heading"/>
    <w:basedOn w:val="Normal"/>
    <w:next w:val="Index1"/>
    <w:semiHidden/>
    <w:rsid w:val="00DB494F"/>
    <w:rPr>
      <w:rFonts w:ascii="Arial" w:hAnsi="Arial" w:cs="Arial"/>
      <w:b/>
      <w:bCs/>
    </w:rPr>
  </w:style>
  <w:style w:type="paragraph" w:styleId="List">
    <w:name w:val="List"/>
    <w:basedOn w:val="Normal"/>
    <w:rsid w:val="00DB494F"/>
    <w:pPr>
      <w:ind w:left="360" w:hanging="360"/>
    </w:pPr>
    <w:rPr>
      <w:rFonts w:cs="Times"/>
    </w:rPr>
  </w:style>
  <w:style w:type="paragraph" w:styleId="List2">
    <w:name w:val="List 2"/>
    <w:basedOn w:val="Normal"/>
    <w:rsid w:val="00DB494F"/>
    <w:pPr>
      <w:ind w:left="720" w:hanging="360"/>
    </w:pPr>
    <w:rPr>
      <w:rFonts w:cs="Times"/>
    </w:rPr>
  </w:style>
  <w:style w:type="paragraph" w:styleId="List3">
    <w:name w:val="List 3"/>
    <w:basedOn w:val="Normal"/>
    <w:rsid w:val="00DB494F"/>
    <w:pPr>
      <w:ind w:left="1080" w:hanging="360"/>
    </w:pPr>
    <w:rPr>
      <w:rFonts w:cs="Times"/>
    </w:rPr>
  </w:style>
  <w:style w:type="paragraph" w:styleId="List4">
    <w:name w:val="List 4"/>
    <w:basedOn w:val="Normal"/>
    <w:rsid w:val="00DB494F"/>
    <w:pPr>
      <w:ind w:left="1440" w:hanging="360"/>
    </w:pPr>
    <w:rPr>
      <w:rFonts w:cs="Times"/>
    </w:rPr>
  </w:style>
  <w:style w:type="paragraph" w:styleId="List5">
    <w:name w:val="List 5"/>
    <w:basedOn w:val="Normal"/>
    <w:rsid w:val="00DB494F"/>
    <w:pPr>
      <w:ind w:left="1800" w:hanging="360"/>
    </w:pPr>
    <w:rPr>
      <w:rFonts w:cs="Times"/>
    </w:rPr>
  </w:style>
  <w:style w:type="paragraph" w:styleId="ListBullet">
    <w:name w:val="List Bullet"/>
    <w:basedOn w:val="Normal"/>
    <w:autoRedefine/>
    <w:rsid w:val="00DB494F"/>
    <w:pPr>
      <w:numPr>
        <w:numId w:val="1"/>
      </w:numPr>
    </w:pPr>
    <w:rPr>
      <w:rFonts w:cs="Times"/>
    </w:rPr>
  </w:style>
  <w:style w:type="paragraph" w:styleId="ListBullet2">
    <w:name w:val="List Bullet 2"/>
    <w:basedOn w:val="Normal"/>
    <w:autoRedefine/>
    <w:rsid w:val="00DB494F"/>
    <w:pPr>
      <w:numPr>
        <w:numId w:val="2"/>
      </w:numPr>
    </w:pPr>
    <w:rPr>
      <w:rFonts w:cs="Times"/>
    </w:rPr>
  </w:style>
  <w:style w:type="paragraph" w:styleId="ListBullet3">
    <w:name w:val="List Bullet 3"/>
    <w:basedOn w:val="Normal"/>
    <w:autoRedefine/>
    <w:rsid w:val="00DB494F"/>
    <w:pPr>
      <w:numPr>
        <w:numId w:val="3"/>
      </w:numPr>
    </w:pPr>
    <w:rPr>
      <w:rFonts w:cs="Times"/>
    </w:rPr>
  </w:style>
  <w:style w:type="paragraph" w:styleId="ListBullet4">
    <w:name w:val="List Bullet 4"/>
    <w:basedOn w:val="Normal"/>
    <w:autoRedefine/>
    <w:rsid w:val="00DB494F"/>
    <w:pPr>
      <w:numPr>
        <w:numId w:val="4"/>
      </w:numPr>
    </w:pPr>
    <w:rPr>
      <w:rFonts w:cs="Times"/>
    </w:rPr>
  </w:style>
  <w:style w:type="paragraph" w:styleId="ListBullet5">
    <w:name w:val="List Bullet 5"/>
    <w:basedOn w:val="Normal"/>
    <w:autoRedefine/>
    <w:rsid w:val="00DB494F"/>
    <w:pPr>
      <w:numPr>
        <w:numId w:val="5"/>
      </w:numPr>
    </w:pPr>
    <w:rPr>
      <w:rFonts w:cs="Times"/>
    </w:rPr>
  </w:style>
  <w:style w:type="paragraph" w:styleId="ListContinue">
    <w:name w:val="List Continue"/>
    <w:basedOn w:val="Normal"/>
    <w:rsid w:val="00DB494F"/>
    <w:pPr>
      <w:spacing w:after="120"/>
      <w:ind w:left="360"/>
    </w:pPr>
    <w:rPr>
      <w:rFonts w:cs="Times"/>
    </w:rPr>
  </w:style>
  <w:style w:type="paragraph" w:styleId="ListContinue2">
    <w:name w:val="List Continue 2"/>
    <w:basedOn w:val="Normal"/>
    <w:rsid w:val="00DB494F"/>
    <w:pPr>
      <w:spacing w:after="120"/>
      <w:ind w:left="720"/>
    </w:pPr>
    <w:rPr>
      <w:rFonts w:cs="Times"/>
    </w:rPr>
  </w:style>
  <w:style w:type="paragraph" w:styleId="ListContinue3">
    <w:name w:val="List Continue 3"/>
    <w:basedOn w:val="Normal"/>
    <w:rsid w:val="00DB494F"/>
    <w:pPr>
      <w:spacing w:after="120"/>
      <w:ind w:left="1080"/>
    </w:pPr>
    <w:rPr>
      <w:rFonts w:cs="Times"/>
    </w:rPr>
  </w:style>
  <w:style w:type="paragraph" w:styleId="ListContinue4">
    <w:name w:val="List Continue 4"/>
    <w:basedOn w:val="Normal"/>
    <w:rsid w:val="00DB494F"/>
    <w:pPr>
      <w:spacing w:after="120"/>
      <w:ind w:left="1440"/>
    </w:pPr>
    <w:rPr>
      <w:rFonts w:cs="Times"/>
    </w:rPr>
  </w:style>
  <w:style w:type="paragraph" w:styleId="ListContinue5">
    <w:name w:val="List Continue 5"/>
    <w:basedOn w:val="Normal"/>
    <w:rsid w:val="00DB494F"/>
    <w:pPr>
      <w:spacing w:after="120"/>
      <w:ind w:left="1800"/>
    </w:pPr>
    <w:rPr>
      <w:rFonts w:cs="Times"/>
    </w:rPr>
  </w:style>
  <w:style w:type="paragraph" w:styleId="ListNumber">
    <w:name w:val="List Number"/>
    <w:basedOn w:val="Normal"/>
    <w:rsid w:val="00DB494F"/>
    <w:pPr>
      <w:numPr>
        <w:numId w:val="6"/>
      </w:numPr>
    </w:pPr>
    <w:rPr>
      <w:rFonts w:cs="Times"/>
    </w:rPr>
  </w:style>
  <w:style w:type="paragraph" w:styleId="ListNumber2">
    <w:name w:val="List Number 2"/>
    <w:basedOn w:val="Normal"/>
    <w:rsid w:val="00DB494F"/>
    <w:pPr>
      <w:numPr>
        <w:numId w:val="7"/>
      </w:numPr>
    </w:pPr>
    <w:rPr>
      <w:rFonts w:cs="Times"/>
    </w:rPr>
  </w:style>
  <w:style w:type="paragraph" w:styleId="ListNumber3">
    <w:name w:val="List Number 3"/>
    <w:basedOn w:val="Normal"/>
    <w:rsid w:val="00DB494F"/>
    <w:pPr>
      <w:numPr>
        <w:numId w:val="8"/>
      </w:numPr>
    </w:pPr>
    <w:rPr>
      <w:rFonts w:cs="Times"/>
    </w:rPr>
  </w:style>
  <w:style w:type="paragraph" w:styleId="ListNumber4">
    <w:name w:val="List Number 4"/>
    <w:basedOn w:val="Normal"/>
    <w:rsid w:val="00DB494F"/>
    <w:pPr>
      <w:numPr>
        <w:numId w:val="9"/>
      </w:numPr>
    </w:pPr>
    <w:rPr>
      <w:rFonts w:cs="Times"/>
    </w:rPr>
  </w:style>
  <w:style w:type="paragraph" w:styleId="ListNumber5">
    <w:name w:val="List Number 5"/>
    <w:basedOn w:val="Normal"/>
    <w:rsid w:val="00DB494F"/>
    <w:pPr>
      <w:numPr>
        <w:numId w:val="10"/>
      </w:numPr>
    </w:pPr>
    <w:rPr>
      <w:rFonts w:cs="Times"/>
    </w:rPr>
  </w:style>
  <w:style w:type="paragraph" w:styleId="MacroText">
    <w:name w:val="macro"/>
    <w:semiHidden/>
    <w:rsid w:val="00DB494F"/>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paragraph" w:styleId="MessageHeader">
    <w:name w:val="Message Header"/>
    <w:basedOn w:val="Normal"/>
    <w:rsid w:val="00DB494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rsid w:val="00DB494F"/>
    <w:pPr>
      <w:ind w:left="720"/>
    </w:pPr>
    <w:rPr>
      <w:rFonts w:cs="Times"/>
    </w:rPr>
  </w:style>
  <w:style w:type="paragraph" w:styleId="NoteHeading">
    <w:name w:val="Note Heading"/>
    <w:basedOn w:val="Normal"/>
    <w:next w:val="Normal"/>
    <w:rsid w:val="00DB494F"/>
    <w:rPr>
      <w:rFonts w:cs="Times"/>
    </w:rPr>
  </w:style>
  <w:style w:type="paragraph" w:styleId="PlainText">
    <w:name w:val="Plain Text"/>
    <w:basedOn w:val="Normal"/>
    <w:rsid w:val="00DB494F"/>
    <w:rPr>
      <w:rFonts w:ascii="Courier New" w:hAnsi="Courier New" w:cs="Courier New"/>
      <w:sz w:val="20"/>
      <w:szCs w:val="20"/>
    </w:rPr>
  </w:style>
  <w:style w:type="paragraph" w:styleId="Salutation">
    <w:name w:val="Salutation"/>
    <w:basedOn w:val="Normal"/>
    <w:next w:val="Normal"/>
    <w:rsid w:val="00DB494F"/>
    <w:rPr>
      <w:rFonts w:cs="Times"/>
    </w:rPr>
  </w:style>
  <w:style w:type="paragraph" w:styleId="Signature">
    <w:name w:val="Signature"/>
    <w:basedOn w:val="Normal"/>
    <w:rsid w:val="00DB494F"/>
    <w:pPr>
      <w:ind w:left="4320"/>
    </w:pPr>
    <w:rPr>
      <w:rFonts w:cs="Times"/>
    </w:rPr>
  </w:style>
  <w:style w:type="paragraph" w:styleId="Subtitle">
    <w:name w:val="Subtitle"/>
    <w:basedOn w:val="Normal"/>
    <w:qFormat/>
    <w:rsid w:val="00DB494F"/>
    <w:pPr>
      <w:spacing w:after="60"/>
      <w:jc w:val="center"/>
      <w:outlineLvl w:val="1"/>
    </w:pPr>
    <w:rPr>
      <w:rFonts w:ascii="Arial" w:hAnsi="Arial" w:cs="Arial"/>
    </w:rPr>
  </w:style>
  <w:style w:type="paragraph" w:styleId="TableofAuthorities">
    <w:name w:val="table of authorities"/>
    <w:basedOn w:val="Normal"/>
    <w:next w:val="Normal"/>
    <w:semiHidden/>
    <w:rsid w:val="00DB494F"/>
    <w:pPr>
      <w:ind w:left="240" w:hanging="240"/>
    </w:pPr>
    <w:rPr>
      <w:rFonts w:cs="Times"/>
    </w:rPr>
  </w:style>
  <w:style w:type="paragraph" w:styleId="TableofFigures">
    <w:name w:val="table of figures"/>
    <w:basedOn w:val="Normal"/>
    <w:next w:val="Normal"/>
    <w:semiHidden/>
    <w:rsid w:val="00DB494F"/>
    <w:pPr>
      <w:ind w:left="480" w:hanging="480"/>
    </w:pPr>
    <w:rPr>
      <w:rFonts w:cs="Times"/>
    </w:rPr>
  </w:style>
  <w:style w:type="paragraph" w:styleId="Title">
    <w:name w:val="Title"/>
    <w:basedOn w:val="Normal"/>
    <w:qFormat/>
    <w:rsid w:val="00DB494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B494F"/>
    <w:pPr>
      <w:spacing w:before="120"/>
    </w:pPr>
    <w:rPr>
      <w:rFonts w:ascii="Arial" w:hAnsi="Arial" w:cs="Arial"/>
      <w:b/>
      <w:bCs/>
    </w:rPr>
  </w:style>
  <w:style w:type="paragraph" w:styleId="TOC1">
    <w:name w:val="toc 1"/>
    <w:basedOn w:val="Normal"/>
    <w:next w:val="Normal"/>
    <w:autoRedefine/>
    <w:semiHidden/>
    <w:rsid w:val="00DB494F"/>
    <w:rPr>
      <w:rFonts w:cs="Times"/>
    </w:rPr>
  </w:style>
  <w:style w:type="paragraph" w:styleId="TOC2">
    <w:name w:val="toc 2"/>
    <w:basedOn w:val="Normal"/>
    <w:next w:val="Normal"/>
    <w:autoRedefine/>
    <w:semiHidden/>
    <w:rsid w:val="00DB494F"/>
    <w:pPr>
      <w:ind w:left="240"/>
    </w:pPr>
    <w:rPr>
      <w:rFonts w:cs="Times"/>
    </w:rPr>
  </w:style>
  <w:style w:type="paragraph" w:styleId="TOC3">
    <w:name w:val="toc 3"/>
    <w:basedOn w:val="Normal"/>
    <w:next w:val="Normal"/>
    <w:autoRedefine/>
    <w:semiHidden/>
    <w:rsid w:val="00DB494F"/>
    <w:pPr>
      <w:ind w:left="480"/>
    </w:pPr>
    <w:rPr>
      <w:rFonts w:cs="Times"/>
    </w:rPr>
  </w:style>
  <w:style w:type="paragraph" w:styleId="TOC4">
    <w:name w:val="toc 4"/>
    <w:basedOn w:val="Normal"/>
    <w:next w:val="Normal"/>
    <w:autoRedefine/>
    <w:semiHidden/>
    <w:rsid w:val="00DB494F"/>
    <w:pPr>
      <w:ind w:left="720"/>
    </w:pPr>
    <w:rPr>
      <w:rFonts w:cs="Times"/>
    </w:rPr>
  </w:style>
  <w:style w:type="paragraph" w:styleId="TOC5">
    <w:name w:val="toc 5"/>
    <w:basedOn w:val="Normal"/>
    <w:next w:val="Normal"/>
    <w:autoRedefine/>
    <w:semiHidden/>
    <w:rsid w:val="00DB494F"/>
    <w:pPr>
      <w:ind w:left="960"/>
    </w:pPr>
    <w:rPr>
      <w:rFonts w:cs="Times"/>
    </w:rPr>
  </w:style>
  <w:style w:type="paragraph" w:styleId="TOC6">
    <w:name w:val="toc 6"/>
    <w:basedOn w:val="Normal"/>
    <w:next w:val="Normal"/>
    <w:autoRedefine/>
    <w:semiHidden/>
    <w:rsid w:val="00DB494F"/>
    <w:pPr>
      <w:ind w:left="1200"/>
    </w:pPr>
    <w:rPr>
      <w:rFonts w:cs="Times"/>
    </w:rPr>
  </w:style>
  <w:style w:type="paragraph" w:styleId="TOC7">
    <w:name w:val="toc 7"/>
    <w:basedOn w:val="Normal"/>
    <w:next w:val="Normal"/>
    <w:autoRedefine/>
    <w:semiHidden/>
    <w:rsid w:val="00DB494F"/>
    <w:pPr>
      <w:ind w:left="1440"/>
    </w:pPr>
    <w:rPr>
      <w:rFonts w:cs="Times"/>
    </w:rPr>
  </w:style>
  <w:style w:type="paragraph" w:styleId="TOC8">
    <w:name w:val="toc 8"/>
    <w:basedOn w:val="Normal"/>
    <w:next w:val="Normal"/>
    <w:autoRedefine/>
    <w:semiHidden/>
    <w:rsid w:val="00DB494F"/>
    <w:pPr>
      <w:ind w:left="1680"/>
    </w:pPr>
    <w:rPr>
      <w:rFonts w:cs="Times"/>
    </w:rPr>
  </w:style>
  <w:style w:type="paragraph" w:styleId="TOC9">
    <w:name w:val="toc 9"/>
    <w:basedOn w:val="Normal"/>
    <w:next w:val="Normal"/>
    <w:autoRedefine/>
    <w:semiHidden/>
    <w:rsid w:val="00DB494F"/>
    <w:pPr>
      <w:ind w:left="1920"/>
    </w:pPr>
    <w:rPr>
      <w:rFonts w:cs="Times"/>
    </w:rPr>
  </w:style>
  <w:style w:type="character" w:customStyle="1" w:styleId="SubheadinParagraph">
    <w:name w:val="Subhead in Paragraph"/>
    <w:basedOn w:val="DefaultParagraphFont"/>
    <w:rsid w:val="00DB494F"/>
  </w:style>
  <w:style w:type="paragraph" w:styleId="E-mailSignature">
    <w:name w:val="E-mail Signature"/>
    <w:basedOn w:val="Normal"/>
    <w:rsid w:val="00DB494F"/>
    <w:rPr>
      <w:rFonts w:cs="Times"/>
    </w:rPr>
  </w:style>
  <w:style w:type="paragraph" w:styleId="HTMLAddress">
    <w:name w:val="HTML Address"/>
    <w:basedOn w:val="Normal"/>
    <w:rsid w:val="00DB494F"/>
    <w:rPr>
      <w:i/>
      <w:iCs/>
    </w:rPr>
  </w:style>
  <w:style w:type="paragraph" w:styleId="HTMLPreformatted">
    <w:name w:val="HTML Preformatted"/>
    <w:basedOn w:val="Normal"/>
    <w:rsid w:val="00DB494F"/>
    <w:rPr>
      <w:rFonts w:ascii="Courier New" w:hAnsi="Courier New" w:cs="Courier New"/>
      <w:sz w:val="20"/>
      <w:szCs w:val="20"/>
    </w:rPr>
  </w:style>
  <w:style w:type="paragraph" w:styleId="NormalWeb">
    <w:name w:val="Normal (Web)"/>
    <w:basedOn w:val="Normal"/>
    <w:rsid w:val="00DB494F"/>
    <w:rPr>
      <w:rFonts w:cs="Times"/>
    </w:rPr>
  </w:style>
  <w:style w:type="paragraph" w:customStyle="1" w:styleId="H6">
    <w:name w:val="H6"/>
    <w:basedOn w:val="Normal"/>
    <w:next w:val="Normal"/>
    <w:rsid w:val="00DB494F"/>
    <w:pPr>
      <w:widowControl w:val="0"/>
      <w:snapToGrid w:val="0"/>
      <w:spacing w:before="100"/>
      <w:outlineLvl w:val="6"/>
    </w:pPr>
    <w:rPr>
      <w:rFonts w:ascii="Arial" w:hAnsi="Arial" w:cs="Arial"/>
      <w:b/>
      <w:bCs/>
      <w:sz w:val="20"/>
      <w:szCs w:val="20"/>
    </w:rPr>
  </w:style>
  <w:style w:type="paragraph" w:customStyle="1" w:styleId="Title2-Small">
    <w:name w:val="Title 2 - Small"/>
    <w:next w:val="Normal"/>
    <w:rsid w:val="00DB494F"/>
    <w:pPr>
      <w:autoSpaceDE w:val="0"/>
      <w:autoSpaceDN w:val="0"/>
      <w:jc w:val="center"/>
    </w:pPr>
    <w:rPr>
      <w:rFonts w:ascii="Helvetica" w:hAnsi="Helvetica" w:cs="Helvetica"/>
      <w:b/>
      <w:bCs/>
    </w:rPr>
  </w:style>
  <w:style w:type="character" w:styleId="CommentReference">
    <w:name w:val="annotation reference"/>
    <w:semiHidden/>
    <w:rsid w:val="00DB494F"/>
    <w:rPr>
      <w:sz w:val="16"/>
      <w:szCs w:val="16"/>
    </w:rPr>
  </w:style>
  <w:style w:type="paragraph" w:customStyle="1" w:styleId="QuickA">
    <w:name w:val="Quick A."/>
    <w:basedOn w:val="Normal"/>
    <w:rsid w:val="00DB494F"/>
    <w:pPr>
      <w:widowControl w:val="0"/>
      <w:numPr>
        <w:numId w:val="15"/>
      </w:numPr>
    </w:pPr>
    <w:rPr>
      <w:rFonts w:cs="Times"/>
    </w:rPr>
  </w:style>
  <w:style w:type="paragraph" w:customStyle="1" w:styleId="sbirtop">
    <w:name w:val="sbirtop"/>
    <w:basedOn w:val="Normal"/>
    <w:rsid w:val="00DB494F"/>
    <w:pPr>
      <w:tabs>
        <w:tab w:val="num" w:pos="1440"/>
        <w:tab w:val="num" w:pos="1800"/>
      </w:tabs>
      <w:spacing w:before="100" w:after="240"/>
      <w:ind w:left="1440" w:hanging="720"/>
    </w:pPr>
    <w:rPr>
      <w:rFonts w:cs="Times"/>
    </w:rPr>
  </w:style>
  <w:style w:type="paragraph" w:customStyle="1" w:styleId="ReminderList1">
    <w:name w:val="Reminder List 1"/>
    <w:basedOn w:val="Normal"/>
    <w:rsid w:val="00DB494F"/>
    <w:pPr>
      <w:numPr>
        <w:numId w:val="13"/>
      </w:num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DB494F"/>
    <w:pPr>
      <w:numPr>
        <w:numId w:val="12"/>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rsid w:val="00DB494F"/>
    <w:pPr>
      <w:numPr>
        <w:numId w:val="14"/>
      </w:numPr>
      <w:tabs>
        <w:tab w:val="clear" w:pos="360"/>
        <w:tab w:val="left" w:pos="1080"/>
      </w:tabs>
      <w:spacing w:after="60"/>
      <w:ind w:left="1080"/>
    </w:pPr>
    <w:rPr>
      <w:rFonts w:ascii="Helvetica" w:hAnsi="Helvetica" w:cs="Helvetica"/>
      <w:sz w:val="22"/>
      <w:szCs w:val="22"/>
    </w:rPr>
  </w:style>
  <w:style w:type="character" w:styleId="Hyperlink">
    <w:name w:val="Hyperlink"/>
    <w:rsid w:val="00DB494F"/>
    <w:rPr>
      <w:color w:val="0000FF"/>
      <w:u w:val="single"/>
    </w:rPr>
  </w:style>
  <w:style w:type="paragraph" w:customStyle="1" w:styleId="Arial10BoldText">
    <w:name w:val="Arial10BoldText"/>
    <w:basedOn w:val="Normal"/>
    <w:rsid w:val="00DB494F"/>
    <w:pPr>
      <w:spacing w:before="20" w:after="20"/>
    </w:pPr>
    <w:rPr>
      <w:rFonts w:ascii="Arial" w:hAnsi="Arial" w:cs="Arial"/>
      <w:b/>
      <w:bCs/>
      <w:sz w:val="20"/>
      <w:szCs w:val="20"/>
    </w:rPr>
  </w:style>
  <w:style w:type="paragraph" w:customStyle="1" w:styleId="DataField10pt">
    <w:name w:val="Data Field 10pt"/>
    <w:basedOn w:val="Normal"/>
    <w:rsid w:val="00DB494F"/>
    <w:rPr>
      <w:rFonts w:ascii="Arial" w:hAnsi="Arial" w:cs="Arial"/>
      <w:sz w:val="20"/>
      <w:szCs w:val="20"/>
    </w:rPr>
  </w:style>
  <w:style w:type="paragraph" w:customStyle="1" w:styleId="DataField11pt">
    <w:name w:val="Data Field 11pt"/>
    <w:basedOn w:val="Normal"/>
    <w:rsid w:val="00592D14"/>
    <w:pPr>
      <w:spacing w:line="300" w:lineRule="exact"/>
    </w:pPr>
    <w:rPr>
      <w:rFonts w:ascii="Arial" w:hAnsi="Arial" w:cs="Arial"/>
      <w:sz w:val="22"/>
      <w:szCs w:val="20"/>
    </w:rPr>
  </w:style>
  <w:style w:type="paragraph" w:customStyle="1" w:styleId="FormFieldCaption">
    <w:name w:val="Form Field Caption"/>
    <w:basedOn w:val="Normal"/>
    <w:rsid w:val="00DB494F"/>
    <w:pPr>
      <w:tabs>
        <w:tab w:val="left" w:pos="270"/>
      </w:tabs>
    </w:pPr>
    <w:rPr>
      <w:rFonts w:ascii="Arial" w:hAnsi="Arial" w:cs="Arial"/>
      <w:sz w:val="16"/>
      <w:szCs w:val="16"/>
    </w:rPr>
  </w:style>
  <w:style w:type="paragraph" w:customStyle="1" w:styleId="FormFieldCaption7pt">
    <w:name w:val="Form Field Caption 7pt"/>
    <w:basedOn w:val="Normal"/>
    <w:rsid w:val="00DB494F"/>
    <w:pPr>
      <w:tabs>
        <w:tab w:val="left" w:pos="252"/>
      </w:tabs>
    </w:pPr>
    <w:rPr>
      <w:rFonts w:ascii="Arial" w:hAnsi="Arial" w:cs="Arial"/>
      <w:sz w:val="14"/>
      <w:szCs w:val="14"/>
    </w:rPr>
  </w:style>
  <w:style w:type="paragraph" w:customStyle="1" w:styleId="FormFooter">
    <w:name w:val="Form Footer"/>
    <w:basedOn w:val="Normal"/>
    <w:rsid w:val="00DB494F"/>
    <w:pPr>
      <w:tabs>
        <w:tab w:val="center" w:pos="5328"/>
        <w:tab w:val="right" w:pos="10728"/>
      </w:tabs>
      <w:ind w:left="58"/>
    </w:pPr>
    <w:rPr>
      <w:rFonts w:ascii="Arial" w:hAnsi="Arial" w:cs="Arial"/>
      <w:sz w:val="16"/>
      <w:szCs w:val="16"/>
    </w:rPr>
  </w:style>
  <w:style w:type="paragraph" w:customStyle="1" w:styleId="HeadingNote">
    <w:name w:val="Heading Note"/>
    <w:basedOn w:val="Normal"/>
    <w:rsid w:val="00DB494F"/>
    <w:pPr>
      <w:spacing w:before="40" w:after="40"/>
      <w:jc w:val="center"/>
    </w:pPr>
    <w:rPr>
      <w:rFonts w:ascii="Arial" w:hAnsi="Arial" w:cs="Arial"/>
      <w:i/>
      <w:iCs/>
      <w:sz w:val="16"/>
      <w:szCs w:val="16"/>
    </w:rPr>
  </w:style>
  <w:style w:type="character" w:styleId="PageNumber">
    <w:name w:val="page number"/>
    <w:rsid w:val="00DB494F"/>
    <w:rPr>
      <w:rFonts w:ascii="Arial" w:hAnsi="Arial"/>
      <w:sz w:val="20"/>
      <w:u w:val="single"/>
    </w:rPr>
  </w:style>
  <w:style w:type="paragraph" w:customStyle="1" w:styleId="PIHeader">
    <w:name w:val="PI Header"/>
    <w:basedOn w:val="Normal"/>
    <w:rsid w:val="00DB494F"/>
    <w:pPr>
      <w:spacing w:after="40"/>
      <w:ind w:left="864"/>
    </w:pPr>
    <w:rPr>
      <w:rFonts w:ascii="Arial" w:hAnsi="Arial" w:cs="Arial"/>
      <w:noProof/>
      <w:sz w:val="16"/>
      <w:szCs w:val="20"/>
    </w:rPr>
  </w:style>
  <w:style w:type="paragraph" w:customStyle="1" w:styleId="Standard">
    <w:name w:val="Standard"/>
    <w:rsid w:val="009C0F6C"/>
    <w:pPr>
      <w:suppressAutoHyphens/>
      <w:autoSpaceDN w:val="0"/>
      <w:textAlignment w:val="baseline"/>
    </w:pPr>
    <w:rPr>
      <w:rFonts w:ascii="Times" w:hAnsi="Times"/>
      <w:kern w:val="3"/>
      <w:sz w:val="24"/>
      <w:szCs w:val="24"/>
    </w:rPr>
  </w:style>
  <w:style w:type="character" w:customStyle="1" w:styleId="UnresolvedMention1">
    <w:name w:val="Unresolved Mention1"/>
    <w:basedOn w:val="DefaultParagraphFont"/>
    <w:uiPriority w:val="99"/>
    <w:semiHidden/>
    <w:unhideWhenUsed/>
    <w:rsid w:val="00980892"/>
    <w:rPr>
      <w:color w:val="605E5C"/>
      <w:shd w:val="clear" w:color="auto" w:fill="E1DFDD"/>
    </w:rPr>
  </w:style>
  <w:style w:type="character" w:styleId="FollowedHyperlink">
    <w:name w:val="FollowedHyperlink"/>
    <w:basedOn w:val="DefaultParagraphFont"/>
    <w:rsid w:val="008F6A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thscsa.corefacilities.org/service_center/show_external/3542" TargetMode="External"/><Relationship Id="rId3" Type="http://schemas.openxmlformats.org/officeDocument/2006/relationships/settings" Target="settings.xml"/><Relationship Id="rId7" Type="http://schemas.openxmlformats.org/officeDocument/2006/relationships/hyperlink" Target="https://uthscsa.corefacilities.org/service_center/show_external/35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PHS 398 (Rev. 6/09), Resources Format Page</vt:lpstr>
    </vt:vector>
  </TitlesOfParts>
  <Company>DHHS/PHS/NIH</Company>
  <LinksUpToDate>false</LinksUpToDate>
  <CharactersWithSpaces>9637</CharactersWithSpaces>
  <SharedDoc>false</SharedDoc>
  <HLinks>
    <vt:vector size="6" baseType="variant">
      <vt:variant>
        <vt:i4>4915208</vt:i4>
      </vt:variant>
      <vt:variant>
        <vt:i4>0</vt:i4>
      </vt:variant>
      <vt:variant>
        <vt:i4>0</vt:i4>
      </vt:variant>
      <vt:variant>
        <vt:i4>5</vt:i4>
      </vt:variant>
      <vt:variant>
        <vt:lpwstr>http://nmr.uthscsa.edu/contact.shtml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398 (Rev. 6/09), Resources Format Page</dc:title>
  <dc:subject>DHHS, Public Health Service Grant Application</dc:subject>
  <dc:creator>Office of Extramural Programs</dc:creator>
  <cp:keywords>PHS Grant Application, PHS 398 (Rev. 6/09), Resources Format Page</cp:keywords>
  <cp:lastModifiedBy>Mcgonigal, Mina</cp:lastModifiedBy>
  <cp:revision>2</cp:revision>
  <cp:lastPrinted>2003-05-07T16:00:00Z</cp:lastPrinted>
  <dcterms:created xsi:type="dcterms:W3CDTF">2023-10-06T18:42:00Z</dcterms:created>
  <dcterms:modified xsi:type="dcterms:W3CDTF">2023-10-06T18:42:00Z</dcterms:modified>
</cp:coreProperties>
</file>