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2400" w14:textId="77777777" w:rsidR="009A6B0E" w:rsidRDefault="009A6B0E" w:rsidP="006F2BDE">
      <w:pPr>
        <w:pStyle w:val="DataField11pt"/>
        <w:spacing w:line="240" w:lineRule="auto"/>
        <w:ind w:left="72"/>
        <w:rPr>
          <w:b/>
        </w:rPr>
      </w:pPr>
      <w:r>
        <w:rPr>
          <w:b/>
        </w:rPr>
        <w:t>Mass Spectrometry</w:t>
      </w:r>
    </w:p>
    <w:p w14:paraId="43BEF662" w14:textId="77777777" w:rsidR="00D773A4" w:rsidRDefault="00D773A4" w:rsidP="006F2BDE">
      <w:pPr>
        <w:pStyle w:val="DataField11pt"/>
        <w:spacing w:line="240" w:lineRule="auto"/>
        <w:ind w:left="288"/>
      </w:pPr>
      <w:r>
        <w:t>Orbitrap Fusion Lumos/ETD</w:t>
      </w:r>
      <w:r w:rsidR="00F60F95">
        <w:t xml:space="preserve"> mass spectrometer</w:t>
      </w:r>
      <w:r>
        <w:t xml:space="preserve"> (</w:t>
      </w:r>
      <w:proofErr w:type="spellStart"/>
      <w:r>
        <w:t>Thermo</w:t>
      </w:r>
      <w:proofErr w:type="spellEnd"/>
      <w:r>
        <w:t xml:space="preserve"> Fisher)</w:t>
      </w:r>
    </w:p>
    <w:p w14:paraId="0FFED40A" w14:textId="0691C288" w:rsidR="009A6B0E" w:rsidRDefault="00387D7E" w:rsidP="006F2BDE">
      <w:pPr>
        <w:pStyle w:val="DataField11pt"/>
        <w:spacing w:line="240" w:lineRule="auto"/>
        <w:ind w:left="288"/>
      </w:pPr>
      <w:r>
        <w:t xml:space="preserve">Orbitrap </w:t>
      </w:r>
      <w:proofErr w:type="spellStart"/>
      <w:r>
        <w:t>Exploris</w:t>
      </w:r>
      <w:proofErr w:type="spellEnd"/>
      <w:r>
        <w:t xml:space="preserve"> 480</w:t>
      </w:r>
      <w:r w:rsidR="00F60F95">
        <w:t xml:space="preserve"> mass spectrometer</w:t>
      </w:r>
      <w:r w:rsidR="009A6B0E">
        <w:t xml:space="preserve"> (</w:t>
      </w:r>
      <w:proofErr w:type="spellStart"/>
      <w:r w:rsidR="009A6B0E">
        <w:t>Thermo</w:t>
      </w:r>
      <w:proofErr w:type="spellEnd"/>
      <w:r w:rsidR="009A6B0E">
        <w:t xml:space="preserve"> Fisher</w:t>
      </w:r>
      <w:r w:rsidR="000050BD">
        <w:t xml:space="preserve">; </w:t>
      </w:r>
      <w:r w:rsidR="000050BD" w:rsidRPr="000050BD">
        <w:rPr>
          <w:color w:val="FF0000"/>
        </w:rPr>
        <w:t>2 instruments</w:t>
      </w:r>
      <w:r w:rsidR="009A6B0E">
        <w:t>)</w:t>
      </w:r>
    </w:p>
    <w:p w14:paraId="3E192D38" w14:textId="77777777" w:rsidR="00F60F95" w:rsidRDefault="00F60F95" w:rsidP="00550881">
      <w:pPr>
        <w:pStyle w:val="DataField11pt"/>
        <w:spacing w:line="240" w:lineRule="auto"/>
        <w:ind w:left="288"/>
      </w:pPr>
      <w:r>
        <w:t xml:space="preserve">Q </w:t>
      </w:r>
      <w:proofErr w:type="spellStart"/>
      <w:r>
        <w:t>Exactive</w:t>
      </w:r>
      <w:proofErr w:type="spellEnd"/>
      <w:r>
        <w:t xml:space="preserve"> mass spectrometer (</w:t>
      </w:r>
      <w:proofErr w:type="spellStart"/>
      <w:r>
        <w:t>Thermo</w:t>
      </w:r>
      <w:proofErr w:type="spellEnd"/>
      <w:r>
        <w:t xml:space="preserve"> Fisher)</w:t>
      </w:r>
    </w:p>
    <w:p w14:paraId="66E88FEA" w14:textId="77777777" w:rsidR="00550881" w:rsidRDefault="00550881" w:rsidP="00550881">
      <w:pPr>
        <w:pStyle w:val="DataField11pt"/>
        <w:spacing w:line="240" w:lineRule="auto"/>
        <w:ind w:left="288"/>
      </w:pPr>
      <w:r w:rsidRPr="0008384C">
        <w:t>ESI-TOF mass spectrometer (Agilent model 6224)</w:t>
      </w:r>
    </w:p>
    <w:p w14:paraId="4873D462" w14:textId="77777777" w:rsidR="00D773A4" w:rsidRDefault="00D773A4" w:rsidP="00B55E92">
      <w:pPr>
        <w:pStyle w:val="DataField11pt"/>
        <w:spacing w:line="240" w:lineRule="auto"/>
        <w:ind w:left="648" w:hanging="360"/>
      </w:pPr>
      <w:r w:rsidRPr="00A06933">
        <w:t>RSLC NANO HPLC system</w:t>
      </w:r>
      <w:r>
        <w:t xml:space="preserve"> (</w:t>
      </w:r>
      <w:proofErr w:type="spellStart"/>
      <w:r>
        <w:t>Dionex</w:t>
      </w:r>
      <w:proofErr w:type="spellEnd"/>
      <w:r w:rsidR="008618B8">
        <w:t>; 2 systems</w:t>
      </w:r>
      <w:r>
        <w:t>)</w:t>
      </w:r>
    </w:p>
    <w:p w14:paraId="1EA783DB" w14:textId="77777777" w:rsidR="00F60F95" w:rsidRDefault="00F60F95" w:rsidP="00B55E92">
      <w:pPr>
        <w:pStyle w:val="DataField11pt"/>
        <w:spacing w:line="240" w:lineRule="auto"/>
        <w:ind w:left="648" w:hanging="360"/>
      </w:pPr>
      <w:r w:rsidRPr="00F60F95">
        <w:t xml:space="preserve">Ultimate 3000 </w:t>
      </w:r>
      <w:r w:rsidR="008618B8">
        <w:t>HPLC system</w:t>
      </w:r>
      <w:r w:rsidRPr="00F60F95">
        <w:t xml:space="preserve"> with diode array detector and fraction collector (</w:t>
      </w:r>
      <w:proofErr w:type="spellStart"/>
      <w:r>
        <w:t>Thermo</w:t>
      </w:r>
      <w:proofErr w:type="spellEnd"/>
      <w:r>
        <w:t xml:space="preserve"> Fisher</w:t>
      </w:r>
      <w:r w:rsidRPr="00F60F95">
        <w:t>)</w:t>
      </w:r>
    </w:p>
    <w:p w14:paraId="58A0C497" w14:textId="47E5D1DD" w:rsidR="00332D05" w:rsidRDefault="00332D05" w:rsidP="00332D05">
      <w:pPr>
        <w:pStyle w:val="DataField11pt"/>
        <w:spacing w:line="240" w:lineRule="auto"/>
        <w:ind w:left="288"/>
      </w:pPr>
      <w:r w:rsidRPr="00332D05">
        <w:t>V</w:t>
      </w:r>
      <w:r>
        <w:t>anquish</w:t>
      </w:r>
      <w:r w:rsidRPr="00332D05">
        <w:t xml:space="preserve"> N</w:t>
      </w:r>
      <w:r>
        <w:t>eo UHPLC system (</w:t>
      </w:r>
      <w:proofErr w:type="spellStart"/>
      <w:r>
        <w:t>Thermo</w:t>
      </w:r>
      <w:proofErr w:type="spellEnd"/>
      <w:r>
        <w:t xml:space="preserve"> Fisher</w:t>
      </w:r>
      <w:r w:rsidR="000050BD">
        <w:t xml:space="preserve">; </w:t>
      </w:r>
      <w:r w:rsidR="000050BD" w:rsidRPr="000050BD">
        <w:rPr>
          <w:color w:val="FF0000"/>
        </w:rPr>
        <w:t>2 systems</w:t>
      </w:r>
      <w:r>
        <w:t>)</w:t>
      </w:r>
    </w:p>
    <w:p w14:paraId="1B7A2148" w14:textId="77C195E7" w:rsidR="00F60F95" w:rsidRDefault="00F60F95" w:rsidP="00846A87">
      <w:pPr>
        <w:pStyle w:val="DataField11pt"/>
        <w:spacing w:after="120" w:line="240" w:lineRule="auto"/>
        <w:ind w:left="288"/>
      </w:pPr>
      <w:r w:rsidRPr="00077A60">
        <w:t>1260 Infinity binary pump HPLC</w:t>
      </w:r>
      <w:r>
        <w:t xml:space="preserve"> system (Agilent)</w:t>
      </w:r>
    </w:p>
    <w:p w14:paraId="146DA788" w14:textId="78C776EB" w:rsidR="00372A62" w:rsidRDefault="00372A62" w:rsidP="00372A62">
      <w:pPr>
        <w:pStyle w:val="DataField11pt"/>
        <w:spacing w:line="240" w:lineRule="auto"/>
        <w:ind w:left="72"/>
      </w:pPr>
      <w:r w:rsidRPr="00372A62">
        <w:rPr>
          <w:b/>
        </w:rPr>
        <w:t>Sample Preparation</w:t>
      </w:r>
    </w:p>
    <w:p w14:paraId="79905806" w14:textId="26E11DA9" w:rsidR="0090645B" w:rsidRDefault="0090645B" w:rsidP="00F60F95">
      <w:pPr>
        <w:pStyle w:val="DataField11pt"/>
        <w:spacing w:after="120" w:line="240" w:lineRule="auto"/>
        <w:ind w:left="288"/>
      </w:pPr>
      <w:proofErr w:type="spellStart"/>
      <w:r w:rsidRPr="0090645B">
        <w:t>Barocycler</w:t>
      </w:r>
      <w:proofErr w:type="spellEnd"/>
      <w:r w:rsidRPr="0090645B">
        <w:t xml:space="preserve"> 2320EXT</w:t>
      </w:r>
      <w:r>
        <w:t xml:space="preserve"> (Pressure </w:t>
      </w:r>
      <w:proofErr w:type="spellStart"/>
      <w:r>
        <w:t>BioSciences</w:t>
      </w:r>
      <w:proofErr w:type="spellEnd"/>
      <w:r>
        <w:t>)</w:t>
      </w:r>
    </w:p>
    <w:p w14:paraId="33BFBDF8" w14:textId="09370403" w:rsidR="009A6B0E" w:rsidRDefault="00372A62" w:rsidP="006F2BDE">
      <w:pPr>
        <w:pStyle w:val="DataField11pt"/>
        <w:spacing w:line="240" w:lineRule="auto"/>
        <w:ind w:left="72"/>
        <w:rPr>
          <w:b/>
        </w:rPr>
      </w:pPr>
      <w:r>
        <w:rPr>
          <w:b/>
        </w:rPr>
        <w:t>Data P</w:t>
      </w:r>
      <w:r w:rsidR="009A6B0E">
        <w:rPr>
          <w:b/>
        </w:rPr>
        <w:t>rocessing</w:t>
      </w:r>
    </w:p>
    <w:p w14:paraId="5DE7B4E0" w14:textId="63F0921F" w:rsidR="009A6B0E" w:rsidRDefault="009A6B0E" w:rsidP="00332D05">
      <w:pPr>
        <w:pStyle w:val="DataField11pt"/>
        <w:spacing w:line="240" w:lineRule="auto"/>
        <w:ind w:left="648" w:hanging="360"/>
      </w:pPr>
      <w:r>
        <w:t xml:space="preserve">Mascot (Matrix </w:t>
      </w:r>
      <w:proofErr w:type="spellStart"/>
      <w:proofErr w:type="gramStart"/>
      <w:r>
        <w:t>Science;</w:t>
      </w:r>
      <w:r w:rsidR="00332D05" w:rsidRPr="00332D05">
        <w:t>in</w:t>
      </w:r>
      <w:proofErr w:type="gramEnd"/>
      <w:r w:rsidR="00332D05" w:rsidRPr="00332D05">
        <w:t>-house</w:t>
      </w:r>
      <w:proofErr w:type="spellEnd"/>
      <w:r w:rsidR="00332D05" w:rsidRPr="00332D05">
        <w:t xml:space="preserve"> 10-cpu license running on a Dell 24-core Precision workstation</w:t>
      </w:r>
      <w:r>
        <w:t>)</w:t>
      </w:r>
    </w:p>
    <w:p w14:paraId="1D12D0CA" w14:textId="77777777" w:rsidR="009A6B0E" w:rsidRDefault="009A6B0E" w:rsidP="00407A04">
      <w:pPr>
        <w:pStyle w:val="DataField11pt"/>
        <w:spacing w:line="240" w:lineRule="auto"/>
        <w:ind w:left="288"/>
      </w:pPr>
      <w:r>
        <w:t>Mascot (Matrix Science; single license running on a 64-bit desktop computer)</w:t>
      </w:r>
    </w:p>
    <w:p w14:paraId="75E09FEF" w14:textId="77777777" w:rsidR="009A6B0E" w:rsidRPr="000050BD" w:rsidRDefault="009A6B0E" w:rsidP="00407A04">
      <w:pPr>
        <w:pStyle w:val="DataField11pt"/>
        <w:spacing w:line="240" w:lineRule="auto"/>
        <w:ind w:left="288"/>
        <w:rPr>
          <w:lang w:val="fr-FR"/>
        </w:rPr>
      </w:pPr>
      <w:proofErr w:type="spellStart"/>
      <w:r w:rsidRPr="000050BD">
        <w:rPr>
          <w:lang w:val="fr-FR"/>
        </w:rPr>
        <w:t>Mascot</w:t>
      </w:r>
      <w:proofErr w:type="spellEnd"/>
      <w:r w:rsidRPr="000050BD">
        <w:rPr>
          <w:lang w:val="fr-FR"/>
        </w:rPr>
        <w:t xml:space="preserve"> Distiller</w:t>
      </w:r>
      <w:r w:rsidR="006F2BDE" w:rsidRPr="000050BD">
        <w:rPr>
          <w:lang w:val="fr-FR"/>
        </w:rPr>
        <w:t xml:space="preserve"> (</w:t>
      </w:r>
      <w:r w:rsidR="00025386" w:rsidRPr="000050BD">
        <w:rPr>
          <w:lang w:val="fr-FR"/>
        </w:rPr>
        <w:t xml:space="preserve">Matrix </w:t>
      </w:r>
      <w:proofErr w:type="gramStart"/>
      <w:r w:rsidR="00025386" w:rsidRPr="000050BD">
        <w:rPr>
          <w:lang w:val="fr-FR"/>
        </w:rPr>
        <w:t>Science;</w:t>
      </w:r>
      <w:proofErr w:type="gramEnd"/>
      <w:r w:rsidR="00025386" w:rsidRPr="000050BD">
        <w:rPr>
          <w:lang w:val="fr-FR"/>
        </w:rPr>
        <w:t xml:space="preserve"> </w:t>
      </w:r>
      <w:r w:rsidR="006F2BDE" w:rsidRPr="000050BD">
        <w:rPr>
          <w:lang w:val="fr-FR"/>
        </w:rPr>
        <w:t xml:space="preserve">2 </w:t>
      </w:r>
      <w:proofErr w:type="spellStart"/>
      <w:r w:rsidR="006F2BDE" w:rsidRPr="000050BD">
        <w:rPr>
          <w:lang w:val="fr-FR"/>
        </w:rPr>
        <w:t>licenses</w:t>
      </w:r>
      <w:proofErr w:type="spellEnd"/>
      <w:r w:rsidR="006F2BDE" w:rsidRPr="000050BD">
        <w:rPr>
          <w:lang w:val="fr-FR"/>
        </w:rPr>
        <w:t>)</w:t>
      </w:r>
    </w:p>
    <w:p w14:paraId="456489C3" w14:textId="7880B252" w:rsidR="009A6B0E" w:rsidRDefault="009A6B0E" w:rsidP="00407A04">
      <w:pPr>
        <w:pStyle w:val="DataField11pt"/>
        <w:spacing w:line="240" w:lineRule="auto"/>
        <w:ind w:left="288"/>
      </w:pPr>
      <w:r>
        <w:t>Scaffold</w:t>
      </w:r>
      <w:r w:rsidR="006759EC">
        <w:t xml:space="preserve"> </w:t>
      </w:r>
      <w:r w:rsidR="00021DF0">
        <w:t>5</w:t>
      </w:r>
      <w:r>
        <w:t xml:space="preserve"> (Proteome Software; 2 licenses)</w:t>
      </w:r>
    </w:p>
    <w:p w14:paraId="3D05D415" w14:textId="77777777" w:rsidR="0093525D" w:rsidRDefault="0093525D" w:rsidP="00407A04">
      <w:pPr>
        <w:pStyle w:val="DataField11pt"/>
        <w:spacing w:line="240" w:lineRule="auto"/>
        <w:ind w:left="288"/>
      </w:pPr>
      <w:r>
        <w:t>Scaffold DIA (Proteome Software)</w:t>
      </w:r>
    </w:p>
    <w:p w14:paraId="23A60618" w14:textId="68D6A215" w:rsidR="006759EC" w:rsidRDefault="0093525D" w:rsidP="00407A04">
      <w:pPr>
        <w:pStyle w:val="DataField11pt"/>
        <w:spacing w:line="240" w:lineRule="auto"/>
        <w:ind w:left="288"/>
      </w:pPr>
      <w:r>
        <w:t xml:space="preserve">Scaffold </w:t>
      </w:r>
      <w:r w:rsidR="00332D05">
        <w:t>DDA</w:t>
      </w:r>
      <w:r w:rsidR="006759EC">
        <w:t xml:space="preserve"> (Proteome Software)</w:t>
      </w:r>
    </w:p>
    <w:p w14:paraId="33447FBE" w14:textId="77777777" w:rsidR="0024318E" w:rsidRDefault="0024318E" w:rsidP="00407A04">
      <w:pPr>
        <w:pStyle w:val="DataField11pt"/>
        <w:spacing w:line="240" w:lineRule="auto"/>
        <w:ind w:left="288"/>
      </w:pPr>
      <w:r>
        <w:t>Scaffold PTM (Proteome Software)</w:t>
      </w:r>
    </w:p>
    <w:p w14:paraId="65E55844" w14:textId="77777777" w:rsidR="00F60F95" w:rsidRDefault="00407A04" w:rsidP="00407A04">
      <w:pPr>
        <w:pStyle w:val="DataField11pt"/>
        <w:spacing w:line="240" w:lineRule="auto"/>
        <w:ind w:left="288"/>
      </w:pPr>
      <w:r>
        <w:t xml:space="preserve">Scaffold </w:t>
      </w:r>
      <w:r w:rsidR="00F60F95">
        <w:t>Elements (Proteome Software)</w:t>
      </w:r>
    </w:p>
    <w:p w14:paraId="0AE4B336" w14:textId="77777777" w:rsidR="00407A04" w:rsidRDefault="00407A04" w:rsidP="00407A04">
      <w:pPr>
        <w:pStyle w:val="DataField11pt"/>
        <w:spacing w:line="240" w:lineRule="auto"/>
        <w:ind w:left="288"/>
      </w:pPr>
      <w:r>
        <w:t>GPMAW (Lighthouse Data)</w:t>
      </w:r>
    </w:p>
    <w:sectPr w:rsidR="00407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B0E"/>
    <w:rsid w:val="000050BD"/>
    <w:rsid w:val="00021DF0"/>
    <w:rsid w:val="00025386"/>
    <w:rsid w:val="00064AED"/>
    <w:rsid w:val="00077A60"/>
    <w:rsid w:val="000A3B8A"/>
    <w:rsid w:val="00171AB4"/>
    <w:rsid w:val="0024318E"/>
    <w:rsid w:val="00252365"/>
    <w:rsid w:val="002A2ABD"/>
    <w:rsid w:val="002D167A"/>
    <w:rsid w:val="002F3CD7"/>
    <w:rsid w:val="00310B8D"/>
    <w:rsid w:val="00332D05"/>
    <w:rsid w:val="00372A62"/>
    <w:rsid w:val="00387D7E"/>
    <w:rsid w:val="00407A04"/>
    <w:rsid w:val="00496BFD"/>
    <w:rsid w:val="00550881"/>
    <w:rsid w:val="00607104"/>
    <w:rsid w:val="00613FE3"/>
    <w:rsid w:val="00651290"/>
    <w:rsid w:val="0066511F"/>
    <w:rsid w:val="006759EC"/>
    <w:rsid w:val="006F2BDE"/>
    <w:rsid w:val="00791BA1"/>
    <w:rsid w:val="007E6F01"/>
    <w:rsid w:val="00846A87"/>
    <w:rsid w:val="008618B8"/>
    <w:rsid w:val="0087468B"/>
    <w:rsid w:val="0090645B"/>
    <w:rsid w:val="0093525D"/>
    <w:rsid w:val="00952A81"/>
    <w:rsid w:val="009A6B0E"/>
    <w:rsid w:val="00AA081E"/>
    <w:rsid w:val="00AD013E"/>
    <w:rsid w:val="00B27EBD"/>
    <w:rsid w:val="00B55E92"/>
    <w:rsid w:val="00C60301"/>
    <w:rsid w:val="00D263F5"/>
    <w:rsid w:val="00D773A4"/>
    <w:rsid w:val="00D97647"/>
    <w:rsid w:val="00DF58CF"/>
    <w:rsid w:val="00E117AE"/>
    <w:rsid w:val="00E92012"/>
    <w:rsid w:val="00F60F95"/>
    <w:rsid w:val="00F9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2C80C"/>
  <w15:docId w15:val="{81596695-F2F8-44F0-8A10-A1018A55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BF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87468B"/>
    <w:pPr>
      <w:jc w:val="left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68B"/>
    <w:rPr>
      <w:rFonts w:ascii="Arial" w:eastAsia="Times New Roman" w:hAnsi="Arial" w:cs="Times New Roman"/>
      <w:sz w:val="20"/>
      <w:szCs w:val="20"/>
    </w:rPr>
  </w:style>
  <w:style w:type="paragraph" w:customStyle="1" w:styleId="DataField11pt">
    <w:name w:val="Data Field 11pt"/>
    <w:basedOn w:val="Normal"/>
    <w:rsid w:val="009A6B0E"/>
    <w:pPr>
      <w:autoSpaceDE w:val="0"/>
      <w:autoSpaceDN w:val="0"/>
      <w:spacing w:line="300" w:lineRule="exact"/>
      <w:jc w:val="left"/>
    </w:pPr>
    <w:rPr>
      <w:rFonts w:ascii="Arial" w:eastAsia="Times New Roman" w:hAnsi="Arial" w:cs="Arial"/>
      <w:sz w:val="22"/>
      <w:szCs w:val="20"/>
    </w:rPr>
  </w:style>
  <w:style w:type="paragraph" w:styleId="BodyText">
    <w:name w:val="Body Text"/>
    <w:basedOn w:val="Normal"/>
    <w:link w:val="BodyTextChar"/>
    <w:rsid w:val="009A6B0E"/>
    <w:pPr>
      <w:autoSpaceDE w:val="0"/>
      <w:autoSpaceDN w:val="0"/>
      <w:spacing w:after="120"/>
      <w:jc w:val="left"/>
    </w:pPr>
    <w:rPr>
      <w:rFonts w:ascii="Times" w:eastAsia="Times New Roman" w:hAnsi="Times" w:cs="Times"/>
      <w:szCs w:val="24"/>
    </w:rPr>
  </w:style>
  <w:style w:type="character" w:customStyle="1" w:styleId="BodyTextChar">
    <w:name w:val="Body Text Char"/>
    <w:basedOn w:val="DefaultParagraphFont"/>
    <w:link w:val="BodyText"/>
    <w:rsid w:val="009A6B0E"/>
    <w:rPr>
      <w:rFonts w:ascii="Times" w:eastAsia="Times New Roman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UTHSCSA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T. Weintraub</dc:creator>
  <cp:lastModifiedBy>Ramirez-Solis, Ramiro</cp:lastModifiedBy>
  <cp:revision>4</cp:revision>
  <dcterms:created xsi:type="dcterms:W3CDTF">2024-08-21T15:44:00Z</dcterms:created>
  <dcterms:modified xsi:type="dcterms:W3CDTF">2024-08-21T19:25:00Z</dcterms:modified>
</cp:coreProperties>
</file>